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B8F2" w14:textId="77777777" w:rsidR="00763E71" w:rsidRPr="009B4C5D" w:rsidRDefault="00763E71" w:rsidP="00627A1E">
      <w:pPr>
        <w:jc w:val="both"/>
        <w:rPr>
          <w:rFonts w:ascii="Verdana" w:hAnsi="Verdana"/>
          <w:b/>
          <w:bCs/>
          <w:u w:val="single"/>
          <w:lang w:val="bs-Latn-BA"/>
        </w:rPr>
      </w:pPr>
    </w:p>
    <w:p w14:paraId="4A891E5D" w14:textId="77777777" w:rsidR="00763E71" w:rsidRPr="009B4C5D" w:rsidRDefault="00763E71" w:rsidP="00627A1E">
      <w:pPr>
        <w:autoSpaceDE w:val="0"/>
        <w:autoSpaceDN w:val="0"/>
        <w:adjustRightInd w:val="0"/>
        <w:jc w:val="center"/>
        <w:rPr>
          <w:rFonts w:ascii="Verdana" w:hAnsi="Verdana" w:cs="Arial"/>
          <w:lang w:val="hr-HR"/>
        </w:rPr>
      </w:pPr>
    </w:p>
    <w:p w14:paraId="095EB8C5" w14:textId="77777777" w:rsidR="00763E71" w:rsidRPr="009B4C5D" w:rsidRDefault="00763E71" w:rsidP="00627A1E">
      <w:pPr>
        <w:autoSpaceDE w:val="0"/>
        <w:autoSpaceDN w:val="0"/>
        <w:adjustRightInd w:val="0"/>
        <w:jc w:val="center"/>
        <w:rPr>
          <w:rFonts w:ascii="Verdana" w:hAnsi="Verdana" w:cs="Arial"/>
          <w:lang w:val="hr-HR"/>
        </w:rPr>
      </w:pPr>
    </w:p>
    <w:p w14:paraId="11E30F06" w14:textId="77777777" w:rsidR="00763E71" w:rsidRPr="009B4C5D" w:rsidRDefault="00763E71" w:rsidP="00627A1E">
      <w:pPr>
        <w:autoSpaceDE w:val="0"/>
        <w:autoSpaceDN w:val="0"/>
        <w:adjustRightInd w:val="0"/>
        <w:jc w:val="center"/>
        <w:rPr>
          <w:rFonts w:ascii="Verdana" w:hAnsi="Verdana" w:cs="Arial"/>
          <w:lang w:val="hr-HR"/>
        </w:rPr>
      </w:pPr>
    </w:p>
    <w:p w14:paraId="4EC40829" w14:textId="77777777" w:rsidR="00C7352F" w:rsidRPr="009B4C5D" w:rsidRDefault="00C7352F" w:rsidP="00627A1E">
      <w:pPr>
        <w:autoSpaceDE w:val="0"/>
        <w:autoSpaceDN w:val="0"/>
        <w:adjustRightInd w:val="0"/>
        <w:rPr>
          <w:rFonts w:ascii="Verdana" w:hAnsi="Verdana" w:cs="Arial"/>
          <w:b/>
          <w:lang w:val="hr-HR"/>
        </w:rPr>
      </w:pPr>
    </w:p>
    <w:p w14:paraId="5179E276" w14:textId="77777777" w:rsidR="00C7352F" w:rsidRPr="009B4C5D" w:rsidRDefault="00C7352F" w:rsidP="00627A1E">
      <w:pPr>
        <w:autoSpaceDE w:val="0"/>
        <w:autoSpaceDN w:val="0"/>
        <w:adjustRightInd w:val="0"/>
        <w:rPr>
          <w:rFonts w:ascii="Verdana" w:hAnsi="Verdana" w:cs="Arial"/>
          <w:b/>
          <w:lang w:val="hr-HR"/>
        </w:rPr>
      </w:pPr>
    </w:p>
    <w:p w14:paraId="4BF1B357" w14:textId="77777777" w:rsidR="00C7352F" w:rsidRPr="009B4C5D" w:rsidRDefault="00C7352F" w:rsidP="00627A1E">
      <w:pPr>
        <w:autoSpaceDE w:val="0"/>
        <w:autoSpaceDN w:val="0"/>
        <w:adjustRightInd w:val="0"/>
        <w:rPr>
          <w:rFonts w:ascii="Verdana" w:hAnsi="Verdana" w:cs="Arial"/>
          <w:b/>
          <w:color w:val="42527C" w:themeColor="accent5" w:themeShade="BF"/>
          <w:lang w:val="hr-HR"/>
        </w:rPr>
      </w:pPr>
    </w:p>
    <w:p w14:paraId="1279EEB8" w14:textId="77777777" w:rsidR="00763E71" w:rsidRPr="009B4C5D" w:rsidRDefault="00763E71" w:rsidP="00627A1E">
      <w:pPr>
        <w:autoSpaceDE w:val="0"/>
        <w:autoSpaceDN w:val="0"/>
        <w:adjustRightInd w:val="0"/>
        <w:jc w:val="center"/>
        <w:rPr>
          <w:rFonts w:ascii="Verdana" w:hAnsi="Verdana" w:cs="Arial"/>
          <w:b/>
          <w:lang w:val="hr-HR"/>
        </w:rPr>
      </w:pPr>
    </w:p>
    <w:p w14:paraId="6AC7C1B6" w14:textId="77777777" w:rsidR="00763E71" w:rsidRPr="009B4C5D" w:rsidRDefault="00763E71" w:rsidP="00627A1E">
      <w:pPr>
        <w:autoSpaceDE w:val="0"/>
        <w:autoSpaceDN w:val="0"/>
        <w:adjustRightInd w:val="0"/>
        <w:jc w:val="center"/>
        <w:rPr>
          <w:rFonts w:ascii="Verdana" w:hAnsi="Verdana" w:cs="Arial"/>
          <w:lang w:val="hr-HR"/>
        </w:rPr>
      </w:pPr>
    </w:p>
    <w:p w14:paraId="0C5F5E27" w14:textId="77777777" w:rsidR="00C7352F" w:rsidRPr="009B4C5D" w:rsidRDefault="00C7352F" w:rsidP="00627A1E">
      <w:pPr>
        <w:pStyle w:val="Tijeloteksta"/>
        <w:spacing w:after="80"/>
        <w:jc w:val="both"/>
        <w:rPr>
          <w:rFonts w:ascii="Verdana" w:hAnsi="Verdana"/>
          <w:bCs/>
          <w:snapToGrid w:val="0"/>
          <w:lang w:val="hr-HR"/>
        </w:rPr>
      </w:pPr>
    </w:p>
    <w:p w14:paraId="41ABBB89" w14:textId="77777777" w:rsidR="00C7352F" w:rsidRPr="009B4C5D" w:rsidRDefault="00C7352F" w:rsidP="00627A1E">
      <w:pPr>
        <w:pStyle w:val="Tijeloteksta"/>
        <w:spacing w:after="80"/>
        <w:jc w:val="both"/>
        <w:rPr>
          <w:rFonts w:ascii="Verdana" w:hAnsi="Verdana"/>
          <w:bCs/>
          <w:snapToGrid w:val="0"/>
          <w:lang w:val="hr-HR"/>
        </w:rPr>
      </w:pPr>
    </w:p>
    <w:p w14:paraId="7446478A" w14:textId="77777777" w:rsidR="00C7352F" w:rsidRPr="009B4C5D" w:rsidRDefault="006D02DC" w:rsidP="00627A1E">
      <w:pPr>
        <w:pStyle w:val="Tijeloteksta"/>
        <w:spacing w:after="80"/>
        <w:jc w:val="both"/>
        <w:rPr>
          <w:rFonts w:ascii="Verdana" w:hAnsi="Verdana"/>
          <w:bCs/>
          <w:snapToGrid w:val="0"/>
          <w:lang w:val="hr-HR"/>
        </w:rPr>
      </w:pPr>
      <w:r w:rsidRPr="009B4C5D">
        <w:rPr>
          <w:rFonts w:ascii="Verdana" w:hAnsi="Verdana" w:cs="Arial"/>
          <w:b/>
          <w:noProof/>
          <w:color w:val="0000CC"/>
          <w:lang w:val="bs-Latn-BA" w:eastAsia="bs-Latn-BA"/>
        </w:rPr>
        <mc:AlternateContent>
          <mc:Choice Requires="wps">
            <w:drawing>
              <wp:anchor distT="0" distB="228600" distL="114300" distR="114300" simplePos="0" relativeHeight="251659264" behindDoc="1" locked="0" layoutInCell="0" allowOverlap="1" wp14:anchorId="5B040BC1" wp14:editId="4543CDA5">
                <wp:simplePos x="0" y="0"/>
                <wp:positionH relativeFrom="margin">
                  <wp:posOffset>510540</wp:posOffset>
                </wp:positionH>
                <wp:positionV relativeFrom="paragraph">
                  <wp:posOffset>13970</wp:posOffset>
                </wp:positionV>
                <wp:extent cx="4924425" cy="3896360"/>
                <wp:effectExtent l="209550" t="209550" r="47625" b="46990"/>
                <wp:wrapTight wrapText="bothSides">
                  <wp:wrapPolygon edited="0">
                    <wp:start x="8774" y="-1162"/>
                    <wp:lineTo x="4011" y="-950"/>
                    <wp:lineTo x="4011" y="739"/>
                    <wp:lineTo x="2005" y="739"/>
                    <wp:lineTo x="2005" y="2429"/>
                    <wp:lineTo x="752" y="2429"/>
                    <wp:lineTo x="752" y="4119"/>
                    <wp:lineTo x="-167" y="4119"/>
                    <wp:lineTo x="-167" y="5808"/>
                    <wp:lineTo x="-668" y="5808"/>
                    <wp:lineTo x="-919" y="9188"/>
                    <wp:lineTo x="-919" y="12567"/>
                    <wp:lineTo x="-585" y="12567"/>
                    <wp:lineTo x="-585" y="14257"/>
                    <wp:lineTo x="0" y="14257"/>
                    <wp:lineTo x="0" y="14785"/>
                    <wp:lineTo x="2089" y="17636"/>
                    <wp:lineTo x="3927" y="19326"/>
                    <wp:lineTo x="6935" y="21016"/>
                    <wp:lineTo x="7019" y="21016"/>
                    <wp:lineTo x="9275" y="21544"/>
                    <wp:lineTo x="9359" y="21755"/>
                    <wp:lineTo x="12032" y="21755"/>
                    <wp:lineTo x="12116" y="21544"/>
                    <wp:lineTo x="14372" y="21016"/>
                    <wp:lineTo x="14456" y="21016"/>
                    <wp:lineTo x="17547" y="19326"/>
                    <wp:lineTo x="17631" y="19326"/>
                    <wp:lineTo x="19302" y="17636"/>
                    <wp:lineTo x="20472" y="15947"/>
                    <wp:lineTo x="21140" y="14257"/>
                    <wp:lineTo x="21558" y="12567"/>
                    <wp:lineTo x="21725" y="10877"/>
                    <wp:lineTo x="21642" y="9188"/>
                    <wp:lineTo x="21224" y="7498"/>
                    <wp:lineTo x="20556" y="5808"/>
                    <wp:lineTo x="19469" y="4119"/>
                    <wp:lineTo x="18132" y="2429"/>
                    <wp:lineTo x="18132" y="2007"/>
                    <wp:lineTo x="16628" y="739"/>
                    <wp:lineTo x="16294" y="739"/>
                    <wp:lineTo x="16294" y="-950"/>
                    <wp:lineTo x="11364" y="-1162"/>
                    <wp:lineTo x="8774" y="-1162"/>
                  </wp:wrapPolygon>
                </wp:wrapTight>
                <wp:docPr id="1"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389636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1742ABD4" w14:textId="4D304857" w:rsidR="0014014B" w:rsidRPr="0014014B" w:rsidRDefault="005A50F9" w:rsidP="00523954">
                            <w:pPr>
                              <w:pStyle w:val="Bezrazmaka"/>
                              <w:spacing w:after="0"/>
                              <w:jc w:val="center"/>
                              <w:rPr>
                                <w:rFonts w:ascii="Verdana" w:hAnsi="Verdana"/>
                                <w:b/>
                                <w:color w:val="42527C" w:themeColor="accent5" w:themeShade="BF"/>
                                <w:sz w:val="22"/>
                                <w:szCs w:val="22"/>
                              </w:rPr>
                            </w:pPr>
                            <w:r w:rsidRPr="0014014B">
                              <w:rPr>
                                <w:rFonts w:ascii="Verdana" w:hAnsi="Verdana" w:cs="Arial"/>
                                <w:b/>
                                <w:color w:val="42527C" w:themeColor="accent5" w:themeShade="BF"/>
                                <w:sz w:val="22"/>
                                <w:szCs w:val="22"/>
                                <w:lang w:val="hr-HR"/>
                              </w:rPr>
                              <w:t>Smjernice za podnosioce prijedloga projekata - organizacije civilnog društva (OCD)</w:t>
                            </w:r>
                            <w:r w:rsidR="001C7E0D" w:rsidRPr="0014014B">
                              <w:rPr>
                                <w:rFonts w:ascii="Verdana" w:hAnsi="Verdana" w:cs="Arial"/>
                                <w:b/>
                                <w:color w:val="42527C" w:themeColor="accent5" w:themeShade="BF"/>
                                <w:sz w:val="22"/>
                                <w:szCs w:val="22"/>
                                <w:lang w:val="hr-HR"/>
                              </w:rPr>
                              <w:t>/</w:t>
                            </w:r>
                            <w:r w:rsidRPr="0014014B">
                              <w:rPr>
                                <w:rFonts w:ascii="Verdana" w:hAnsi="Verdana" w:cs="Arial"/>
                                <w:b/>
                                <w:color w:val="42527C" w:themeColor="accent5" w:themeShade="BF"/>
                                <w:sz w:val="22"/>
                                <w:szCs w:val="22"/>
                                <w:lang w:val="hr-HR"/>
                              </w:rPr>
                              <w:t xml:space="preserve">nevladine organizacije (NVO) u okviru </w:t>
                            </w:r>
                            <w:r w:rsidR="0014014B" w:rsidRPr="0014014B">
                              <w:rPr>
                                <w:rFonts w:ascii="Verdana" w:hAnsi="Verdana"/>
                                <w:b/>
                                <w:color w:val="42527C" w:themeColor="accent5" w:themeShade="BF"/>
                                <w:sz w:val="22"/>
                                <w:szCs w:val="22"/>
                              </w:rPr>
                              <w:t>Javnog poziva organizacijama civilnog društva/nevladinim organizacijama</w:t>
                            </w:r>
                          </w:p>
                          <w:p w14:paraId="73C69D7C" w14:textId="3AA88F48" w:rsidR="0014014B" w:rsidRPr="0014014B" w:rsidRDefault="0014014B" w:rsidP="00523954">
                            <w:pPr>
                              <w:pStyle w:val="Bezrazmaka"/>
                              <w:spacing w:after="0"/>
                              <w:jc w:val="center"/>
                              <w:rPr>
                                <w:rFonts w:ascii="Verdana" w:hAnsi="Verdana"/>
                                <w:b/>
                                <w:color w:val="42527C" w:themeColor="accent5" w:themeShade="BF"/>
                                <w:sz w:val="22"/>
                                <w:szCs w:val="22"/>
                              </w:rPr>
                            </w:pPr>
                            <w:r w:rsidRPr="0014014B">
                              <w:rPr>
                                <w:rFonts w:ascii="Verdana" w:hAnsi="Verdana"/>
                                <w:b/>
                                <w:color w:val="42527C" w:themeColor="accent5" w:themeShade="BF"/>
                                <w:sz w:val="22"/>
                                <w:szCs w:val="22"/>
                              </w:rPr>
                              <w:t xml:space="preserve">za </w:t>
                            </w:r>
                            <w:r w:rsidR="00C11236">
                              <w:rPr>
                                <w:rFonts w:ascii="Verdana" w:hAnsi="Verdana"/>
                                <w:b/>
                                <w:color w:val="42527C" w:themeColor="accent5" w:themeShade="BF"/>
                                <w:sz w:val="22"/>
                                <w:szCs w:val="22"/>
                              </w:rPr>
                              <w:t>realizaciju</w:t>
                            </w:r>
                            <w:r w:rsidRPr="0014014B">
                              <w:rPr>
                                <w:rFonts w:ascii="Verdana" w:hAnsi="Verdana"/>
                                <w:b/>
                                <w:color w:val="42527C" w:themeColor="accent5" w:themeShade="BF"/>
                                <w:sz w:val="22"/>
                                <w:szCs w:val="22"/>
                              </w:rPr>
                              <w:t xml:space="preserve"> projekta </w:t>
                            </w:r>
                            <w:r w:rsidR="00C11236">
                              <w:rPr>
                                <w:rFonts w:ascii="Verdana" w:hAnsi="Verdana"/>
                                <w:b/>
                                <w:color w:val="42527C" w:themeColor="accent5" w:themeShade="BF"/>
                                <w:sz w:val="22"/>
                                <w:szCs w:val="22"/>
                              </w:rPr>
                              <w:t>Centar za podršku porodicama sa djecom i osobama sa poteškoćama u razvoju Općine Centar Sarajevo</w:t>
                            </w:r>
                          </w:p>
                          <w:p w14:paraId="10AFB066" w14:textId="2594841A" w:rsidR="005A50F9" w:rsidRPr="0014014B" w:rsidRDefault="005A50F9" w:rsidP="006D02DC">
                            <w:pPr>
                              <w:autoSpaceDE w:val="0"/>
                              <w:autoSpaceDN w:val="0"/>
                              <w:adjustRightInd w:val="0"/>
                              <w:jc w:val="center"/>
                              <w:rPr>
                                <w:rFonts w:ascii="Myriad Pro" w:hAnsi="Myriad Pro" w:cs="Arial"/>
                                <w:b/>
                                <w:color w:val="42527C" w:themeColor="accent5" w:themeShade="BF"/>
                                <w:sz w:val="22"/>
                                <w:szCs w:val="22"/>
                                <w:lang w:val="hr-HR"/>
                              </w:rPr>
                            </w:pPr>
                          </w:p>
                          <w:p w14:paraId="3F0EF154" w14:textId="77777777" w:rsidR="005A50F9" w:rsidRPr="00450924" w:rsidRDefault="005A50F9" w:rsidP="006D02DC">
                            <w:pPr>
                              <w:autoSpaceDE w:val="0"/>
                              <w:autoSpaceDN w:val="0"/>
                              <w:adjustRightInd w:val="0"/>
                              <w:jc w:val="center"/>
                              <w:rPr>
                                <w:rFonts w:ascii="Myriad Pro" w:hAnsi="Myriad Pro" w:cs="Arial"/>
                                <w:color w:val="42527C" w:themeColor="accent5" w:themeShade="BF"/>
                                <w:sz w:val="22"/>
                                <w:szCs w:val="22"/>
                                <w:lang w:val="hr-HR"/>
                              </w:rPr>
                            </w:pPr>
                          </w:p>
                          <w:p w14:paraId="3B4CE6CD" w14:textId="77777777" w:rsidR="005A50F9" w:rsidRPr="006D02DC" w:rsidRDefault="005A50F9" w:rsidP="006D02DC">
                            <w:pPr>
                              <w:rPr>
                                <w:rFonts w:cs="Arial"/>
                                <w:b/>
                                <w:color w:val="881631" w:themeColor="accent1" w:themeShade="BF"/>
                                <w:sz w:val="40"/>
                                <w:szCs w:val="44"/>
                                <w:lang w:eastAsia="bg-BG"/>
                              </w:rPr>
                            </w:pPr>
                          </w:p>
                          <w:p w14:paraId="103F24A9" w14:textId="77777777" w:rsidR="005A50F9" w:rsidRPr="006E3679" w:rsidRDefault="005A50F9" w:rsidP="006D02DC">
                            <w:pPr>
                              <w:pStyle w:val="NormalnoWeb"/>
                              <w:spacing w:before="0" w:beforeAutospacing="0" w:after="0" w:afterAutospacing="0"/>
                              <w:jc w:val="center"/>
                              <w:rPr>
                                <w:rFonts w:ascii="Myriad Pro" w:hAnsi="Myriad Pro" w:cs="Arial"/>
                                <w:i/>
                                <w:szCs w:val="36"/>
                                <w:lang w:val="bs-Latn-BA"/>
                              </w:rPr>
                            </w:pPr>
                          </w:p>
                          <w:p w14:paraId="616E273B" w14:textId="77777777" w:rsidR="005A50F9" w:rsidRDefault="005A50F9"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B040BC1" id="Oval 6" o:spid="_x0000_s1026" style="position:absolute;left:0;text-align:left;margin-left:40.2pt;margin-top:1.1pt;width:387.75pt;height:306.8pt;z-index:-251657216;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Rt4QIAAA4GAAAOAAAAZHJzL2Uyb0RvYy54bWysVG1v0zAQ/o7Ef7D8naXvLNHSaXQUkDaG&#10;2BCfr46TWDi2Z7tNy6/nbLddtSGBEPkQne275+6ee7m43HaSbLh1QquSDs8GlHDFdCVUU9JvD8s3&#10;55Q4D6oCqRUv6Y47ejl//eqiNwUf6VbLiluCIMoVvSlp670pssyxlnfgzrThCh9rbTvweLRNVlno&#10;Eb2T2WgwmGW9tpWxmnHn8PY6PdJ5xK9rzvxdXTvuiSwpxubj38b/Kvyz+QUUjQXTCrYPA/4hig6E&#10;QqdHqGvwQNZWvIDqBLPa6dqfMd1luq4F4zEHzGY4eJbNfQuGx1yQHGeONLn/B8s+b+7NFxtCd+ZG&#10;sx+OKL1oQTX8yhmkD4tKn66s1X3LocIIhoG7rDeuOGKEg0M0supvdYXVhrXXkZZtbbvgAxMm28j+&#10;7sg+33rC8HKSjyaT0ZQShm/j83w2nsX6ZFAczI11/gPXHQlCSbmUwrjAEBSwuXE+RATFQWtfj2op&#10;pCRW++/Ct5HSEHx8dGiTBGI05jSI1842q4W0ZAPYNIvZdb5M6iBNC+n2/G2e55EA5C2pR9eNO4Ub&#10;DsL3EnMZv715MMGgm0MsUiiC9Jd0OknmxDGQvDowHnss5hRcSUX6kuZT5C0crV6rKvZ0qNL7vexB&#10;yCSjI6mComNc8XEVRAYdt7CnVPIG2O5uJcXjmj9oc8Nrn4ZEiqb1X0VDrMDgkt5Sgh9TUgmcqKiG&#10;+CfIzowrguW167AePmKJxwMcWhp93YLnVgSKExaefSrlim+4fAh5DcfToN4epVR3pEfyFFXUffd3&#10;usdIsLiRg9/UOXXQc02mlddr+0e7U71ABea/n5EwFmEpucJvV1v0EsSVrnY4LdiacSRwjaLQavuT&#10;kh5XUknd4xosp0R+Utid+XAywRV2ItsTeXUig2IIU1LmLcVmCoeFT1tvbbB+LfpJPa30Fc5oLeLo&#10;PMW0jxqXTmrOtCDDVjs9R62nNT7/BQAA//8DAFBLAwQUAAYACAAAACEArB5ZIOEAAAAIAQAADwAA&#10;AGRycy9kb3ducmV2LnhtbEyPT0vDQBTE74LfYXmCN7vbYEoa81K0IKIWpK2Hettmn0lw/8Tstkn7&#10;6V1PehxmmPlNsRiNZkfqfesswnQigJGtnGptjfC+fbzJgPkgrZLaWUI4kYdFeXlRyFy5wa7puAk1&#10;iyXW5xKhCaHLOfdVQ0b6ievIRu/T9UaGKPuaq14Osdxonggx40a2Ni40sqNlQ9XX5mAQqpez3r2J&#10;j9P38nVYPe+eHvzZrRGvr8b7O2CBxvAXhl/8iA5lZNq7g1WeaYRM3MYkQpIAi3aWpnNge4TZNM2A&#10;lwX/f6D8AQAA//8DAFBLAQItABQABgAIAAAAIQC2gziS/gAAAOEBAAATAAAAAAAAAAAAAAAAAAAA&#10;AABbQ29udGVudF9UeXBlc10ueG1sUEsBAi0AFAAGAAgAAAAhADj9If/WAAAAlAEAAAsAAAAAAAAA&#10;AAAAAAAALwEAAF9yZWxzLy5yZWxzUEsBAi0AFAAGAAgAAAAhAJBaRG3hAgAADgYAAA4AAAAAAAAA&#10;AAAAAAAALgIAAGRycy9lMm9Eb2MueG1sUEsBAi0AFAAGAAgAAAAhAKweWSDhAAAACAEAAA8AAAAA&#10;AAAAAAAAAAAAOwUAAGRycy9kb3ducmV2LnhtbFBLBQYAAAAABAAEAPMAAABJBg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1742ABD4" w14:textId="4D304857" w:rsidR="0014014B" w:rsidRPr="0014014B" w:rsidRDefault="005A50F9" w:rsidP="00523954">
                      <w:pPr>
                        <w:pStyle w:val="Bezrazmaka"/>
                        <w:spacing w:after="0"/>
                        <w:jc w:val="center"/>
                        <w:rPr>
                          <w:rFonts w:ascii="Verdana" w:hAnsi="Verdana"/>
                          <w:b/>
                          <w:color w:val="42527C" w:themeColor="accent5" w:themeShade="BF"/>
                          <w:sz w:val="22"/>
                          <w:szCs w:val="22"/>
                        </w:rPr>
                      </w:pPr>
                      <w:r w:rsidRPr="0014014B">
                        <w:rPr>
                          <w:rFonts w:ascii="Verdana" w:hAnsi="Verdana" w:cs="Arial"/>
                          <w:b/>
                          <w:color w:val="42527C" w:themeColor="accent5" w:themeShade="BF"/>
                          <w:sz w:val="22"/>
                          <w:szCs w:val="22"/>
                          <w:lang w:val="hr-HR"/>
                        </w:rPr>
                        <w:t>Smjernice za podnosioce prijedloga projekata - organizacije civilnog društva (OCD)</w:t>
                      </w:r>
                      <w:r w:rsidR="001C7E0D" w:rsidRPr="0014014B">
                        <w:rPr>
                          <w:rFonts w:ascii="Verdana" w:hAnsi="Verdana" w:cs="Arial"/>
                          <w:b/>
                          <w:color w:val="42527C" w:themeColor="accent5" w:themeShade="BF"/>
                          <w:sz w:val="22"/>
                          <w:szCs w:val="22"/>
                          <w:lang w:val="hr-HR"/>
                        </w:rPr>
                        <w:t>/</w:t>
                      </w:r>
                      <w:r w:rsidRPr="0014014B">
                        <w:rPr>
                          <w:rFonts w:ascii="Verdana" w:hAnsi="Verdana" w:cs="Arial"/>
                          <w:b/>
                          <w:color w:val="42527C" w:themeColor="accent5" w:themeShade="BF"/>
                          <w:sz w:val="22"/>
                          <w:szCs w:val="22"/>
                          <w:lang w:val="hr-HR"/>
                        </w:rPr>
                        <w:t xml:space="preserve">nevladine organizacije (NVO) u okviru </w:t>
                      </w:r>
                      <w:r w:rsidR="0014014B" w:rsidRPr="0014014B">
                        <w:rPr>
                          <w:rFonts w:ascii="Verdana" w:hAnsi="Verdana"/>
                          <w:b/>
                          <w:color w:val="42527C" w:themeColor="accent5" w:themeShade="BF"/>
                          <w:sz w:val="22"/>
                          <w:szCs w:val="22"/>
                        </w:rPr>
                        <w:t>Javnog poziva organizacijama civilnog društva/nevladinim organizacijama</w:t>
                      </w:r>
                    </w:p>
                    <w:p w14:paraId="73C69D7C" w14:textId="3AA88F48" w:rsidR="0014014B" w:rsidRPr="0014014B" w:rsidRDefault="0014014B" w:rsidP="00523954">
                      <w:pPr>
                        <w:pStyle w:val="Bezrazmaka"/>
                        <w:spacing w:after="0"/>
                        <w:jc w:val="center"/>
                        <w:rPr>
                          <w:rFonts w:ascii="Verdana" w:hAnsi="Verdana"/>
                          <w:b/>
                          <w:color w:val="42527C" w:themeColor="accent5" w:themeShade="BF"/>
                          <w:sz w:val="22"/>
                          <w:szCs w:val="22"/>
                        </w:rPr>
                      </w:pPr>
                      <w:r w:rsidRPr="0014014B">
                        <w:rPr>
                          <w:rFonts w:ascii="Verdana" w:hAnsi="Verdana"/>
                          <w:b/>
                          <w:color w:val="42527C" w:themeColor="accent5" w:themeShade="BF"/>
                          <w:sz w:val="22"/>
                          <w:szCs w:val="22"/>
                        </w:rPr>
                        <w:t xml:space="preserve">za </w:t>
                      </w:r>
                      <w:r w:rsidR="00C11236">
                        <w:rPr>
                          <w:rFonts w:ascii="Verdana" w:hAnsi="Verdana"/>
                          <w:b/>
                          <w:color w:val="42527C" w:themeColor="accent5" w:themeShade="BF"/>
                          <w:sz w:val="22"/>
                          <w:szCs w:val="22"/>
                        </w:rPr>
                        <w:t>realizaciju</w:t>
                      </w:r>
                      <w:r w:rsidRPr="0014014B">
                        <w:rPr>
                          <w:rFonts w:ascii="Verdana" w:hAnsi="Verdana"/>
                          <w:b/>
                          <w:color w:val="42527C" w:themeColor="accent5" w:themeShade="BF"/>
                          <w:sz w:val="22"/>
                          <w:szCs w:val="22"/>
                        </w:rPr>
                        <w:t xml:space="preserve"> projekta </w:t>
                      </w:r>
                      <w:r w:rsidR="00C11236">
                        <w:rPr>
                          <w:rFonts w:ascii="Verdana" w:hAnsi="Verdana"/>
                          <w:b/>
                          <w:color w:val="42527C" w:themeColor="accent5" w:themeShade="BF"/>
                          <w:sz w:val="22"/>
                          <w:szCs w:val="22"/>
                        </w:rPr>
                        <w:t>Centar za podršku porodicama sa djecom i osobama sa poteškoćama u razvoju Općine Centar Sarajevo</w:t>
                      </w:r>
                    </w:p>
                    <w:p w14:paraId="10AFB066" w14:textId="2594841A" w:rsidR="005A50F9" w:rsidRPr="0014014B" w:rsidRDefault="005A50F9" w:rsidP="006D02DC">
                      <w:pPr>
                        <w:autoSpaceDE w:val="0"/>
                        <w:autoSpaceDN w:val="0"/>
                        <w:adjustRightInd w:val="0"/>
                        <w:jc w:val="center"/>
                        <w:rPr>
                          <w:rFonts w:ascii="Myriad Pro" w:hAnsi="Myriad Pro" w:cs="Arial"/>
                          <w:b/>
                          <w:color w:val="42527C" w:themeColor="accent5" w:themeShade="BF"/>
                          <w:sz w:val="22"/>
                          <w:szCs w:val="22"/>
                          <w:lang w:val="hr-HR"/>
                        </w:rPr>
                      </w:pPr>
                    </w:p>
                    <w:p w14:paraId="3F0EF154" w14:textId="77777777" w:rsidR="005A50F9" w:rsidRPr="00450924" w:rsidRDefault="005A50F9" w:rsidP="006D02DC">
                      <w:pPr>
                        <w:autoSpaceDE w:val="0"/>
                        <w:autoSpaceDN w:val="0"/>
                        <w:adjustRightInd w:val="0"/>
                        <w:jc w:val="center"/>
                        <w:rPr>
                          <w:rFonts w:ascii="Myriad Pro" w:hAnsi="Myriad Pro" w:cs="Arial"/>
                          <w:color w:val="42527C" w:themeColor="accent5" w:themeShade="BF"/>
                          <w:sz w:val="22"/>
                          <w:szCs w:val="22"/>
                          <w:lang w:val="hr-HR"/>
                        </w:rPr>
                      </w:pPr>
                    </w:p>
                    <w:p w14:paraId="3B4CE6CD" w14:textId="77777777" w:rsidR="005A50F9" w:rsidRPr="006D02DC" w:rsidRDefault="005A50F9" w:rsidP="006D02DC">
                      <w:pPr>
                        <w:rPr>
                          <w:rFonts w:cs="Arial"/>
                          <w:b/>
                          <w:color w:val="881631" w:themeColor="accent1" w:themeShade="BF"/>
                          <w:sz w:val="40"/>
                          <w:szCs w:val="44"/>
                          <w:lang w:eastAsia="bg-BG"/>
                        </w:rPr>
                      </w:pPr>
                    </w:p>
                    <w:p w14:paraId="103F24A9" w14:textId="77777777" w:rsidR="005A50F9" w:rsidRPr="006E3679" w:rsidRDefault="005A50F9" w:rsidP="006D02DC">
                      <w:pPr>
                        <w:pStyle w:val="NormalnoWeb"/>
                        <w:spacing w:before="0" w:beforeAutospacing="0" w:after="0" w:afterAutospacing="0"/>
                        <w:jc w:val="center"/>
                        <w:rPr>
                          <w:rFonts w:ascii="Myriad Pro" w:hAnsi="Myriad Pro" w:cs="Arial"/>
                          <w:i/>
                          <w:szCs w:val="36"/>
                          <w:lang w:val="bs-Latn-BA"/>
                        </w:rPr>
                      </w:pPr>
                    </w:p>
                    <w:p w14:paraId="616E273B" w14:textId="77777777" w:rsidR="005A50F9" w:rsidRDefault="005A50F9" w:rsidP="006D02DC">
                      <w:pPr>
                        <w:jc w:val="center"/>
                        <w:rPr>
                          <w:i/>
                          <w:iCs/>
                          <w:color w:val="FFFFFF"/>
                          <w:sz w:val="28"/>
                          <w:szCs w:val="28"/>
                        </w:rPr>
                      </w:pPr>
                    </w:p>
                  </w:txbxContent>
                </v:textbox>
                <w10:wrap type="tight" anchorx="margin"/>
              </v:oval>
            </w:pict>
          </mc:Fallback>
        </mc:AlternateContent>
      </w:r>
    </w:p>
    <w:p w14:paraId="473371FE" w14:textId="77777777" w:rsidR="00C7352F" w:rsidRPr="009B4C5D" w:rsidRDefault="00C7352F" w:rsidP="00627A1E">
      <w:pPr>
        <w:pStyle w:val="Tijeloteksta"/>
        <w:spacing w:after="80"/>
        <w:jc w:val="both"/>
        <w:rPr>
          <w:rFonts w:ascii="Verdana" w:hAnsi="Verdana"/>
          <w:bCs/>
          <w:snapToGrid w:val="0"/>
          <w:lang w:val="hr-HR"/>
        </w:rPr>
      </w:pPr>
    </w:p>
    <w:p w14:paraId="1BA8F6AA" w14:textId="77777777" w:rsidR="00C7352F" w:rsidRPr="009B4C5D" w:rsidRDefault="00C7352F" w:rsidP="00627A1E">
      <w:pPr>
        <w:pStyle w:val="Tijeloteksta"/>
        <w:spacing w:after="80"/>
        <w:jc w:val="both"/>
        <w:rPr>
          <w:rFonts w:ascii="Verdana" w:hAnsi="Verdana"/>
          <w:bCs/>
          <w:snapToGrid w:val="0"/>
          <w:lang w:val="hr-HR"/>
        </w:rPr>
      </w:pPr>
    </w:p>
    <w:p w14:paraId="3C0BA5FC" w14:textId="77777777" w:rsidR="00C7352F" w:rsidRPr="009B4C5D" w:rsidRDefault="00C7352F" w:rsidP="00627A1E">
      <w:pPr>
        <w:pStyle w:val="Tijeloteksta"/>
        <w:spacing w:after="80"/>
        <w:jc w:val="both"/>
        <w:rPr>
          <w:rFonts w:ascii="Verdana" w:hAnsi="Verdana"/>
          <w:bCs/>
          <w:snapToGrid w:val="0"/>
          <w:lang w:val="hr-HR"/>
        </w:rPr>
      </w:pPr>
    </w:p>
    <w:p w14:paraId="25EB804D" w14:textId="77777777" w:rsidR="00C7352F" w:rsidRPr="009B4C5D" w:rsidRDefault="00C7352F" w:rsidP="00627A1E">
      <w:pPr>
        <w:pStyle w:val="Tijeloteksta"/>
        <w:spacing w:after="80"/>
        <w:jc w:val="both"/>
        <w:rPr>
          <w:rFonts w:ascii="Verdana" w:hAnsi="Verdana"/>
          <w:bCs/>
          <w:snapToGrid w:val="0"/>
          <w:lang w:val="hr-HR"/>
        </w:rPr>
      </w:pPr>
    </w:p>
    <w:p w14:paraId="56A5D5F3" w14:textId="77777777" w:rsidR="00C7352F" w:rsidRPr="009B4C5D" w:rsidRDefault="00C7352F" w:rsidP="00627A1E">
      <w:pPr>
        <w:pStyle w:val="Tijeloteksta"/>
        <w:spacing w:after="80"/>
        <w:jc w:val="both"/>
        <w:rPr>
          <w:rFonts w:ascii="Verdana" w:hAnsi="Verdana"/>
          <w:bCs/>
          <w:snapToGrid w:val="0"/>
          <w:lang w:val="hr-HR"/>
        </w:rPr>
      </w:pPr>
    </w:p>
    <w:p w14:paraId="330DAC29" w14:textId="77777777" w:rsidR="00C7352F" w:rsidRPr="009B4C5D" w:rsidRDefault="00C7352F" w:rsidP="00627A1E">
      <w:pPr>
        <w:pStyle w:val="Tijeloteksta"/>
        <w:spacing w:after="80"/>
        <w:jc w:val="both"/>
        <w:rPr>
          <w:rFonts w:ascii="Verdana" w:hAnsi="Verdana"/>
          <w:bCs/>
          <w:snapToGrid w:val="0"/>
          <w:lang w:val="hr-HR"/>
        </w:rPr>
      </w:pPr>
    </w:p>
    <w:p w14:paraId="2E92756A" w14:textId="77777777" w:rsidR="006D02DC" w:rsidRPr="009B4C5D" w:rsidRDefault="006D02DC" w:rsidP="00627A1E">
      <w:pPr>
        <w:pStyle w:val="Tijeloteksta"/>
        <w:spacing w:after="80"/>
        <w:jc w:val="both"/>
        <w:rPr>
          <w:rFonts w:ascii="Verdana" w:hAnsi="Verdana"/>
          <w:bCs/>
          <w:snapToGrid w:val="0"/>
          <w:lang w:val="hr-HR"/>
        </w:rPr>
      </w:pPr>
    </w:p>
    <w:p w14:paraId="43AF3927" w14:textId="77777777" w:rsidR="006D02DC" w:rsidRPr="009B4C5D" w:rsidRDefault="006D02DC" w:rsidP="00627A1E">
      <w:pPr>
        <w:pStyle w:val="Tijeloteksta"/>
        <w:spacing w:after="80"/>
        <w:jc w:val="both"/>
        <w:rPr>
          <w:rFonts w:ascii="Verdana" w:hAnsi="Verdana"/>
          <w:bCs/>
          <w:snapToGrid w:val="0"/>
          <w:lang w:val="hr-HR"/>
        </w:rPr>
      </w:pPr>
    </w:p>
    <w:p w14:paraId="3430583F" w14:textId="77777777" w:rsidR="006D02DC" w:rsidRPr="009B4C5D" w:rsidRDefault="006D02DC" w:rsidP="00627A1E">
      <w:pPr>
        <w:pStyle w:val="Tijeloteksta"/>
        <w:spacing w:after="80"/>
        <w:jc w:val="both"/>
        <w:rPr>
          <w:rFonts w:ascii="Verdana" w:hAnsi="Verdana"/>
          <w:bCs/>
          <w:snapToGrid w:val="0"/>
          <w:lang w:val="hr-HR"/>
        </w:rPr>
      </w:pPr>
    </w:p>
    <w:p w14:paraId="3DB642E0" w14:textId="77777777" w:rsidR="006D02DC" w:rsidRPr="009B4C5D" w:rsidRDefault="006D02DC" w:rsidP="00627A1E">
      <w:pPr>
        <w:pStyle w:val="Tijeloteksta"/>
        <w:spacing w:after="80"/>
        <w:jc w:val="both"/>
        <w:rPr>
          <w:rFonts w:ascii="Verdana" w:hAnsi="Verdana"/>
          <w:bCs/>
          <w:snapToGrid w:val="0"/>
          <w:lang w:val="hr-HR"/>
        </w:rPr>
      </w:pPr>
    </w:p>
    <w:p w14:paraId="14306AFD" w14:textId="77777777" w:rsidR="006D02DC" w:rsidRPr="009B4C5D" w:rsidRDefault="006D02DC" w:rsidP="00627A1E">
      <w:pPr>
        <w:pStyle w:val="Tijeloteksta"/>
        <w:spacing w:after="80"/>
        <w:jc w:val="both"/>
        <w:rPr>
          <w:rFonts w:ascii="Verdana" w:hAnsi="Verdana"/>
          <w:bCs/>
          <w:snapToGrid w:val="0"/>
          <w:lang w:val="hr-HR"/>
        </w:rPr>
      </w:pPr>
    </w:p>
    <w:p w14:paraId="208516B2" w14:textId="77777777" w:rsidR="006D02DC" w:rsidRPr="009B4C5D" w:rsidRDefault="006D02DC" w:rsidP="00627A1E">
      <w:pPr>
        <w:pStyle w:val="Tijeloteksta"/>
        <w:spacing w:after="80"/>
        <w:jc w:val="both"/>
        <w:rPr>
          <w:rFonts w:ascii="Verdana" w:hAnsi="Verdana"/>
          <w:bCs/>
          <w:snapToGrid w:val="0"/>
          <w:lang w:val="hr-HR"/>
        </w:rPr>
      </w:pPr>
    </w:p>
    <w:p w14:paraId="2CC479A4" w14:textId="77777777" w:rsidR="006D02DC" w:rsidRPr="009B4C5D" w:rsidRDefault="006D02DC" w:rsidP="00627A1E">
      <w:pPr>
        <w:pStyle w:val="Tijeloteksta"/>
        <w:spacing w:after="80"/>
        <w:jc w:val="both"/>
        <w:rPr>
          <w:rFonts w:ascii="Verdana" w:hAnsi="Verdana"/>
          <w:bCs/>
          <w:snapToGrid w:val="0"/>
          <w:lang w:val="hr-HR"/>
        </w:rPr>
      </w:pPr>
    </w:p>
    <w:p w14:paraId="087B4D4B" w14:textId="77777777" w:rsidR="006D02DC" w:rsidRPr="009B4C5D" w:rsidRDefault="006D02DC" w:rsidP="00627A1E">
      <w:pPr>
        <w:pStyle w:val="Tijeloteksta"/>
        <w:spacing w:after="80"/>
        <w:jc w:val="both"/>
        <w:rPr>
          <w:rFonts w:ascii="Verdana" w:hAnsi="Verdana"/>
          <w:bCs/>
          <w:snapToGrid w:val="0"/>
          <w:lang w:val="hr-HR"/>
        </w:rPr>
      </w:pPr>
    </w:p>
    <w:p w14:paraId="7D50D902" w14:textId="77777777" w:rsidR="00371A0B" w:rsidRPr="009B4C5D" w:rsidRDefault="00371A0B" w:rsidP="00627A1E">
      <w:pPr>
        <w:pStyle w:val="Tijeloteksta"/>
        <w:spacing w:after="80"/>
        <w:jc w:val="both"/>
        <w:rPr>
          <w:rFonts w:ascii="Verdana" w:hAnsi="Verdana"/>
          <w:bCs/>
          <w:snapToGrid w:val="0"/>
          <w:lang w:val="hr-HR"/>
        </w:rPr>
      </w:pPr>
    </w:p>
    <w:p w14:paraId="21A22CB9" w14:textId="77777777" w:rsidR="00371A0B" w:rsidRPr="009B4C5D" w:rsidRDefault="00371A0B" w:rsidP="00627A1E">
      <w:pPr>
        <w:pStyle w:val="Tijeloteksta"/>
        <w:spacing w:after="80"/>
        <w:jc w:val="both"/>
        <w:rPr>
          <w:rFonts w:ascii="Verdana" w:hAnsi="Verdana"/>
          <w:bCs/>
          <w:snapToGrid w:val="0"/>
          <w:lang w:val="hr-HR"/>
        </w:rPr>
      </w:pPr>
    </w:p>
    <w:p w14:paraId="659A6695" w14:textId="77777777" w:rsidR="00371A0B" w:rsidRPr="009B4C5D" w:rsidRDefault="00371A0B" w:rsidP="00627A1E">
      <w:pPr>
        <w:pStyle w:val="Tijeloteksta"/>
        <w:spacing w:after="80"/>
        <w:jc w:val="both"/>
        <w:rPr>
          <w:rFonts w:ascii="Verdana" w:hAnsi="Verdana"/>
          <w:bCs/>
          <w:snapToGrid w:val="0"/>
          <w:lang w:val="hr-HR"/>
        </w:rPr>
      </w:pPr>
    </w:p>
    <w:p w14:paraId="6F5E56DD" w14:textId="77777777" w:rsidR="006D02DC" w:rsidRPr="009B4C5D" w:rsidRDefault="006D02DC" w:rsidP="00627A1E">
      <w:pPr>
        <w:pStyle w:val="Tijeloteksta"/>
        <w:spacing w:after="80"/>
        <w:jc w:val="both"/>
        <w:rPr>
          <w:rFonts w:ascii="Verdana" w:hAnsi="Verdana"/>
          <w:bCs/>
          <w:snapToGrid w:val="0"/>
          <w:lang w:val="hr-HR"/>
        </w:rPr>
      </w:pPr>
    </w:p>
    <w:p w14:paraId="11375C57" w14:textId="77777777" w:rsidR="006D02DC" w:rsidRPr="009B4C5D" w:rsidRDefault="006D02DC" w:rsidP="00627A1E">
      <w:pPr>
        <w:pStyle w:val="Tijeloteksta"/>
        <w:spacing w:after="80"/>
        <w:jc w:val="both"/>
        <w:rPr>
          <w:rFonts w:ascii="Verdana" w:hAnsi="Verdana"/>
          <w:bCs/>
          <w:snapToGrid w:val="0"/>
          <w:lang w:val="hr-HR"/>
        </w:rPr>
      </w:pPr>
    </w:p>
    <w:p w14:paraId="13DE396B" w14:textId="77777777" w:rsidR="001143AF" w:rsidRPr="009B4C5D" w:rsidRDefault="001143AF" w:rsidP="00627A1E">
      <w:pPr>
        <w:pStyle w:val="Tijeloteksta"/>
        <w:spacing w:after="80"/>
        <w:jc w:val="both"/>
        <w:rPr>
          <w:rFonts w:ascii="Verdana" w:hAnsi="Verdana"/>
          <w:bCs/>
          <w:snapToGrid w:val="0"/>
          <w:lang w:val="hr-HR"/>
        </w:rPr>
      </w:pPr>
    </w:p>
    <w:p w14:paraId="4F4D801B" w14:textId="77777777" w:rsidR="001143AF" w:rsidRPr="009B4C5D" w:rsidRDefault="001143AF" w:rsidP="00627A1E">
      <w:pPr>
        <w:pStyle w:val="Tijeloteksta"/>
        <w:spacing w:after="80"/>
        <w:jc w:val="both"/>
        <w:rPr>
          <w:rFonts w:ascii="Verdana" w:hAnsi="Verdana"/>
          <w:bCs/>
          <w:snapToGrid w:val="0"/>
          <w:lang w:val="hr-HR"/>
        </w:rPr>
      </w:pPr>
    </w:p>
    <w:p w14:paraId="6B387B86" w14:textId="77777777" w:rsidR="00F8039A" w:rsidRPr="009B4C5D" w:rsidRDefault="00F8039A" w:rsidP="00627A1E">
      <w:pPr>
        <w:pStyle w:val="Tijeloteksta"/>
        <w:spacing w:after="80"/>
        <w:jc w:val="both"/>
        <w:rPr>
          <w:rFonts w:ascii="Verdana" w:hAnsi="Verdana"/>
          <w:bCs/>
          <w:snapToGrid w:val="0"/>
          <w:lang w:val="hr-HR"/>
        </w:rPr>
      </w:pPr>
    </w:p>
    <w:p w14:paraId="70E7BD36" w14:textId="77777777" w:rsidR="00F8039A" w:rsidRPr="009B4C5D" w:rsidRDefault="00F8039A" w:rsidP="00627A1E">
      <w:pPr>
        <w:pStyle w:val="Tijeloteksta"/>
        <w:spacing w:after="80"/>
        <w:jc w:val="both"/>
        <w:rPr>
          <w:rFonts w:ascii="Verdana" w:hAnsi="Verdana"/>
          <w:bCs/>
          <w:snapToGrid w:val="0"/>
          <w:lang w:val="hr-HR"/>
        </w:rPr>
      </w:pPr>
    </w:p>
    <w:p w14:paraId="0552B270" w14:textId="77777777" w:rsidR="00F8039A" w:rsidRPr="009B4C5D" w:rsidRDefault="00F8039A" w:rsidP="00627A1E">
      <w:pPr>
        <w:pStyle w:val="Tijeloteksta"/>
        <w:spacing w:after="80"/>
        <w:jc w:val="both"/>
        <w:rPr>
          <w:rFonts w:ascii="Verdana" w:hAnsi="Verdana"/>
          <w:bCs/>
          <w:snapToGrid w:val="0"/>
          <w:lang w:val="hr-HR"/>
        </w:rPr>
      </w:pPr>
    </w:p>
    <w:p w14:paraId="509422DE" w14:textId="77777777" w:rsidR="001143AF" w:rsidRPr="009B4C5D" w:rsidRDefault="001143AF" w:rsidP="005717CF">
      <w:pPr>
        <w:pStyle w:val="Tijeloteksta"/>
        <w:spacing w:after="80"/>
        <w:jc w:val="center"/>
        <w:rPr>
          <w:rFonts w:ascii="Verdana" w:hAnsi="Verdana"/>
          <w:bCs/>
          <w:snapToGrid w:val="0"/>
          <w:lang w:val="hr-HR"/>
        </w:rPr>
      </w:pPr>
    </w:p>
    <w:p w14:paraId="5E0A709E" w14:textId="77777777" w:rsidR="009D01A8" w:rsidRDefault="009D01A8" w:rsidP="00F8039A">
      <w:pPr>
        <w:pStyle w:val="Tijeloteksta"/>
        <w:spacing w:after="80"/>
        <w:jc w:val="both"/>
        <w:rPr>
          <w:rFonts w:ascii="Verdana" w:hAnsi="Verdana"/>
          <w:bCs/>
          <w:snapToGrid w:val="0"/>
          <w:lang w:val="hr-HR"/>
        </w:rPr>
      </w:pPr>
    </w:p>
    <w:p w14:paraId="518F52A9" w14:textId="77777777" w:rsidR="009D01A8" w:rsidRDefault="009D01A8" w:rsidP="00F8039A">
      <w:pPr>
        <w:pStyle w:val="Tijeloteksta"/>
        <w:spacing w:after="80"/>
        <w:jc w:val="both"/>
        <w:rPr>
          <w:rFonts w:ascii="Verdana" w:hAnsi="Verdana"/>
          <w:bCs/>
          <w:snapToGrid w:val="0"/>
          <w:lang w:val="hr-HR"/>
        </w:rPr>
      </w:pPr>
    </w:p>
    <w:p w14:paraId="02630181" w14:textId="77777777" w:rsidR="009D01A8" w:rsidRDefault="009D01A8" w:rsidP="00F8039A">
      <w:pPr>
        <w:pStyle w:val="Tijeloteksta"/>
        <w:spacing w:after="80"/>
        <w:jc w:val="both"/>
        <w:rPr>
          <w:rFonts w:ascii="Verdana" w:hAnsi="Verdana"/>
          <w:bCs/>
          <w:snapToGrid w:val="0"/>
          <w:lang w:val="hr-HR"/>
        </w:rPr>
      </w:pPr>
    </w:p>
    <w:p w14:paraId="163EDCCE" w14:textId="77777777" w:rsidR="002A18F3" w:rsidRDefault="002A18F3" w:rsidP="002A18F3">
      <w:pPr>
        <w:pStyle w:val="Tijeloteksta"/>
        <w:spacing w:after="80"/>
        <w:jc w:val="center"/>
        <w:rPr>
          <w:rFonts w:ascii="Myriad Pro" w:hAnsi="Myriad Pro"/>
          <w:bCs/>
          <w:snapToGrid w:val="0"/>
          <w:sz w:val="22"/>
          <w:szCs w:val="22"/>
          <w:lang w:val="hr-HR"/>
        </w:rPr>
      </w:pPr>
    </w:p>
    <w:p w14:paraId="77A43A9C" w14:textId="502BA9EB" w:rsidR="002A18F3" w:rsidRDefault="00FF30DE" w:rsidP="006233DC">
      <w:pPr>
        <w:pStyle w:val="Bezrazmaka"/>
        <w:jc w:val="both"/>
        <w:rPr>
          <w:rFonts w:ascii="Verdana" w:hAnsi="Verdana"/>
          <w:bCs/>
          <w:snapToGrid w:val="0"/>
          <w:lang w:val="hr-HR"/>
        </w:rPr>
      </w:pPr>
      <w:r w:rsidRPr="0041299C">
        <w:rPr>
          <w:rFonts w:ascii="Verdana" w:hAnsi="Verdana"/>
          <w:bCs/>
          <w:snapToGrid w:val="0"/>
          <w:lang w:val="hr-HR"/>
        </w:rPr>
        <w:lastRenderedPageBreak/>
        <w:t>Cilj ovih smjernica je davanje jasnog uputstva svim potencijalnim podnosiocima projekata i zainteresovanim subjektima o procesu realizacije</w:t>
      </w:r>
      <w:r w:rsidR="00A66E0D">
        <w:rPr>
          <w:rFonts w:ascii="Verdana" w:hAnsi="Verdana"/>
          <w:bCs/>
          <w:snapToGrid w:val="0"/>
          <w:lang w:val="hr-HR"/>
        </w:rPr>
        <w:t xml:space="preserve"> ovog</w:t>
      </w:r>
      <w:r w:rsidRPr="0041299C">
        <w:rPr>
          <w:rFonts w:ascii="Verdana" w:hAnsi="Verdana"/>
          <w:bCs/>
          <w:snapToGrid w:val="0"/>
          <w:lang w:val="hr-HR"/>
        </w:rPr>
        <w:t xml:space="preserve"> Javnog poziva.</w:t>
      </w:r>
    </w:p>
    <w:p w14:paraId="621281B3" w14:textId="77777777" w:rsidR="006233DC" w:rsidRPr="006F35FD" w:rsidRDefault="006233DC" w:rsidP="006233DC">
      <w:pPr>
        <w:pStyle w:val="Bezrazmaka"/>
        <w:jc w:val="both"/>
        <w:rPr>
          <w:rFonts w:ascii="Verdana" w:hAnsi="Verdana"/>
          <w:bCs/>
          <w:snapToGrid w:val="0"/>
          <w:lang w:val="hr-HR"/>
        </w:rPr>
      </w:pPr>
    </w:p>
    <w:p w14:paraId="72695799" w14:textId="77777777" w:rsidR="002A18F3" w:rsidRDefault="002A18F3" w:rsidP="002A18F3">
      <w:pPr>
        <w:pStyle w:val="Tijeloteksta"/>
        <w:numPr>
          <w:ilvl w:val="0"/>
          <w:numId w:val="2"/>
        </w:numPr>
        <w:tabs>
          <w:tab w:val="left" w:pos="426"/>
        </w:tabs>
        <w:spacing w:after="80"/>
        <w:rPr>
          <w:rFonts w:ascii="Verdana" w:hAnsi="Verdana"/>
          <w:b/>
          <w:bCs/>
          <w:snapToGrid w:val="0"/>
          <w:u w:val="single"/>
          <w:lang w:val="hr-HR"/>
        </w:rPr>
      </w:pPr>
      <w:r w:rsidRPr="006F35FD">
        <w:rPr>
          <w:rFonts w:ascii="Verdana" w:hAnsi="Verdana"/>
          <w:b/>
          <w:bCs/>
          <w:snapToGrid w:val="0"/>
          <w:u w:val="single"/>
          <w:lang w:val="hr-HR"/>
        </w:rPr>
        <w:t>Opći cilj poziva za predaju prijedloga projekata i prioriteti</w:t>
      </w:r>
    </w:p>
    <w:p w14:paraId="68E005E4" w14:textId="77777777" w:rsidR="00FF30DE" w:rsidRPr="009B4C5D" w:rsidRDefault="00FF30DE" w:rsidP="00FF30DE">
      <w:pPr>
        <w:pStyle w:val="Tijeloteksta"/>
        <w:spacing w:after="80"/>
        <w:jc w:val="both"/>
        <w:rPr>
          <w:rFonts w:ascii="Verdana" w:hAnsi="Verdana"/>
          <w:bCs/>
          <w:snapToGrid w:val="0"/>
          <w:lang w:val="hr-BA"/>
        </w:rPr>
      </w:pPr>
      <w:r w:rsidRPr="009B4C5D">
        <w:rPr>
          <w:rFonts w:ascii="Verdana" w:hAnsi="Verdana"/>
          <w:bCs/>
          <w:snapToGrid w:val="0"/>
          <w:lang w:val="hr-BA"/>
        </w:rPr>
        <w:t>Opći cilj prijedloga projekata koji se mogu predati u okviru ovog Javnog poziva je jačanje partnerstva između organizacija civilnog društva i Općine Centar Sarajevo izgradnjom svijesti o korisnosti međusobne saradnje i podsticanje održivog dijaloga, a sve u cilju pružanja boljih usluga u lokalnoj zajednici.</w:t>
      </w:r>
    </w:p>
    <w:p w14:paraId="6095AB78" w14:textId="440E8273" w:rsidR="00FF30DE" w:rsidRPr="00FF30DE" w:rsidRDefault="00FF30DE" w:rsidP="00FF30DE">
      <w:pPr>
        <w:pStyle w:val="Tijeloteksta"/>
        <w:spacing w:after="80"/>
        <w:jc w:val="both"/>
        <w:rPr>
          <w:rFonts w:ascii="Verdana" w:hAnsi="Verdana"/>
        </w:rPr>
      </w:pPr>
      <w:r w:rsidRPr="009B4C5D">
        <w:rPr>
          <w:rFonts w:ascii="Verdana" w:hAnsi="Verdana"/>
          <w:bCs/>
          <w:snapToGrid w:val="0"/>
          <w:lang w:val="hr-BA"/>
        </w:rPr>
        <w:t xml:space="preserve">Fokus definisanih </w:t>
      </w:r>
      <w:r>
        <w:rPr>
          <w:rFonts w:ascii="Verdana" w:hAnsi="Verdana"/>
          <w:bCs/>
          <w:snapToGrid w:val="0"/>
          <w:lang w:val="hr-BA"/>
        </w:rPr>
        <w:t>aktivnosti</w:t>
      </w:r>
      <w:r w:rsidRPr="009B4C5D">
        <w:rPr>
          <w:rFonts w:ascii="Verdana" w:hAnsi="Verdana"/>
          <w:bCs/>
          <w:snapToGrid w:val="0"/>
          <w:lang w:val="hr-BA"/>
        </w:rPr>
        <w:t xml:space="preserve"> </w:t>
      </w:r>
      <w:r>
        <w:rPr>
          <w:rFonts w:ascii="Verdana" w:hAnsi="Verdana"/>
          <w:bCs/>
          <w:snapToGrid w:val="0"/>
          <w:lang w:val="hr-BA"/>
        </w:rPr>
        <w:t>doprinijet će r</w:t>
      </w:r>
      <w:r>
        <w:rPr>
          <w:rFonts w:ascii="Verdana" w:hAnsi="Verdana"/>
          <w:bCs/>
          <w:lang w:val="hr-HR"/>
        </w:rPr>
        <w:t>azvijanju potencijala i povećanju sposobnosti pojedinaca kako bi ostvariti bolju ličnu i socijalnu integraciju te time doprinijeli poboljšanju kvalitete života.</w:t>
      </w:r>
    </w:p>
    <w:p w14:paraId="27AF0DB0" w14:textId="084F0093" w:rsidR="00787C9E" w:rsidRDefault="00787C9E" w:rsidP="00787C9E">
      <w:pPr>
        <w:pStyle w:val="Bezrazmaka"/>
        <w:jc w:val="both"/>
        <w:rPr>
          <w:rFonts w:ascii="Verdana" w:hAnsi="Verdana"/>
        </w:rPr>
      </w:pPr>
      <w:r w:rsidRPr="006F35FD">
        <w:rPr>
          <w:rFonts w:ascii="Verdana" w:hAnsi="Verdana"/>
        </w:rPr>
        <w:t xml:space="preserve">Općina Centar Sarajevo poziva </w:t>
      </w:r>
      <w:r w:rsidRPr="006F35FD">
        <w:rPr>
          <w:rFonts w:ascii="Verdana" w:hAnsi="Verdana"/>
          <w:snapToGrid w:val="0"/>
          <w:lang w:val="hr-HR"/>
        </w:rPr>
        <w:t>sve organizacije civilnog društva (OCD)/nevladine organizacije (NVO) iz Bosne i Hercegovine da dostave prijedloge projekata</w:t>
      </w:r>
      <w:r w:rsidRPr="00787C9E">
        <w:rPr>
          <w:rFonts w:ascii="Verdana" w:hAnsi="Verdana"/>
        </w:rPr>
        <w:t xml:space="preserve"> </w:t>
      </w:r>
      <w:r w:rsidRPr="00C35A23">
        <w:rPr>
          <w:rFonts w:ascii="Verdana" w:hAnsi="Verdana"/>
        </w:rPr>
        <w:t xml:space="preserve">koji su u skladu </w:t>
      </w:r>
      <w:r>
        <w:rPr>
          <w:rFonts w:ascii="Verdana" w:hAnsi="Verdana"/>
        </w:rPr>
        <w:t xml:space="preserve">sa strateškim ciljevima </w:t>
      </w:r>
      <w:r w:rsidRPr="00C35A23">
        <w:rPr>
          <w:rFonts w:ascii="Verdana" w:hAnsi="Verdana"/>
        </w:rPr>
        <w:t>Općine Centar Sarajevo</w:t>
      </w:r>
      <w:r>
        <w:rPr>
          <w:rFonts w:ascii="Verdana" w:hAnsi="Verdana"/>
        </w:rPr>
        <w:t xml:space="preserve">, a koje mogu pružiti pomoć i profesionalnu podršku djeci i osobama sa </w:t>
      </w:r>
      <w:r w:rsidR="00066913">
        <w:rPr>
          <w:rFonts w:ascii="Verdana" w:hAnsi="Verdana"/>
        </w:rPr>
        <w:t>po</w:t>
      </w:r>
      <w:r>
        <w:rPr>
          <w:rFonts w:ascii="Verdana" w:hAnsi="Verdana"/>
        </w:rPr>
        <w:t>teškoćama u razvoju kroz provođenje aktivnosti</w:t>
      </w:r>
      <w:r w:rsidRPr="00C35A23">
        <w:rPr>
          <w:rFonts w:ascii="Verdana" w:hAnsi="Verdana"/>
        </w:rPr>
        <w:t xml:space="preserve">: </w:t>
      </w:r>
    </w:p>
    <w:p w14:paraId="5F6C962F" w14:textId="77777777" w:rsidR="00787C9E" w:rsidRPr="0037131A" w:rsidRDefault="00787C9E" w:rsidP="00787C9E">
      <w:pPr>
        <w:pStyle w:val="Bezrazmaka"/>
        <w:numPr>
          <w:ilvl w:val="0"/>
          <w:numId w:val="36"/>
        </w:numPr>
        <w:spacing w:after="0"/>
        <w:jc w:val="both"/>
        <w:rPr>
          <w:rFonts w:ascii="Verdana" w:hAnsi="Verdana"/>
        </w:rPr>
      </w:pPr>
      <w:r>
        <w:rPr>
          <w:rFonts w:ascii="Verdana" w:hAnsi="Verdana"/>
        </w:rPr>
        <w:t>p</w:t>
      </w:r>
      <w:r w:rsidRPr="0037131A">
        <w:rPr>
          <w:rFonts w:ascii="Verdana" w:hAnsi="Verdana"/>
        </w:rPr>
        <w:t>oticanje adaptivne sposobnosti djece u području praktičnih (briga o sebi, sigurnosnosti itd.)</w:t>
      </w:r>
      <w:r w:rsidRPr="0037131A">
        <w:rPr>
          <w:rFonts w:ascii="Verdana" w:hAnsi="Verdana" w:cstheme="minorHAnsi"/>
          <w:color w:val="000000"/>
          <w:spacing w:val="5"/>
        </w:rPr>
        <w:t xml:space="preserve">, socijalnih (interpersonalne vještine, </w:t>
      </w:r>
      <w:r w:rsidRPr="0037131A">
        <w:rPr>
          <w:rFonts w:ascii="Verdana" w:hAnsi="Verdana" w:cstheme="minorHAnsi"/>
          <w:color w:val="000000"/>
          <w:spacing w:val="15"/>
        </w:rPr>
        <w:t xml:space="preserve">odgovornost, rješavanje problema itd.) i konceptualnih vještina (osnove </w:t>
      </w:r>
      <w:r w:rsidRPr="0037131A">
        <w:rPr>
          <w:rFonts w:ascii="Verdana" w:hAnsi="Verdana" w:cstheme="minorHAnsi"/>
          <w:color w:val="000000"/>
          <w:spacing w:val="7"/>
        </w:rPr>
        <w:t>komunikacije, kategorizacije, klasifikacija itd.);</w:t>
      </w:r>
    </w:p>
    <w:p w14:paraId="63CA7220" w14:textId="77777777" w:rsidR="00787C9E" w:rsidRPr="0037131A" w:rsidRDefault="00787C9E" w:rsidP="00787C9E">
      <w:pPr>
        <w:pStyle w:val="Bezrazmaka"/>
        <w:numPr>
          <w:ilvl w:val="0"/>
          <w:numId w:val="36"/>
        </w:numPr>
        <w:spacing w:after="0"/>
        <w:jc w:val="both"/>
        <w:rPr>
          <w:rFonts w:ascii="Verdana" w:hAnsi="Verdana"/>
        </w:rPr>
      </w:pPr>
      <w:r w:rsidRPr="0037131A">
        <w:rPr>
          <w:rFonts w:ascii="Verdana" w:hAnsi="Verdana" w:cstheme="minorHAnsi"/>
          <w:color w:val="000000"/>
          <w:spacing w:val="6"/>
        </w:rPr>
        <w:t xml:space="preserve">socijalnog rada s pojedincem, porodicom i grupom i drugi oblici pomoći </w:t>
      </w:r>
      <w:r w:rsidRPr="0037131A">
        <w:rPr>
          <w:rFonts w:ascii="Verdana" w:hAnsi="Verdana" w:cstheme="minorHAnsi"/>
          <w:color w:val="000000"/>
          <w:spacing w:val="7"/>
        </w:rPr>
        <w:t>socijalnog rada i socijalne zaštite;</w:t>
      </w:r>
    </w:p>
    <w:p w14:paraId="6889196D" w14:textId="77777777" w:rsidR="00787C9E" w:rsidRPr="0037131A" w:rsidRDefault="00787C9E" w:rsidP="00787C9E">
      <w:pPr>
        <w:pStyle w:val="Paragrafspiska"/>
        <w:numPr>
          <w:ilvl w:val="0"/>
          <w:numId w:val="37"/>
        </w:numPr>
        <w:spacing w:after="200" w:line="276" w:lineRule="auto"/>
        <w:rPr>
          <w:rFonts w:ascii="Verdana" w:hAnsi="Verdana" w:cstheme="minorHAnsi"/>
        </w:rPr>
      </w:pPr>
      <w:r w:rsidRPr="0037131A">
        <w:rPr>
          <w:rFonts w:ascii="Verdana" w:hAnsi="Verdana" w:cstheme="minorHAnsi"/>
        </w:rPr>
        <w:t>edukativne i socijalne rehabilitacije korisnika (usvajanje i razvijanje motoričkih, spoznajno-društvenih vještina, emocionalni razvoj i usvajanje socijalno- vrijednosnog sistema i slično);</w:t>
      </w:r>
    </w:p>
    <w:p w14:paraId="6EA168B3" w14:textId="77777777" w:rsidR="00787C9E" w:rsidRPr="0037131A" w:rsidRDefault="00787C9E" w:rsidP="00787C9E">
      <w:pPr>
        <w:pStyle w:val="Paragrafspiska"/>
        <w:numPr>
          <w:ilvl w:val="0"/>
          <w:numId w:val="37"/>
        </w:numPr>
        <w:spacing w:after="200" w:line="276" w:lineRule="auto"/>
        <w:rPr>
          <w:rFonts w:ascii="Verdana" w:hAnsi="Verdana" w:cstheme="minorHAnsi"/>
        </w:rPr>
      </w:pPr>
      <w:r w:rsidRPr="0037131A">
        <w:rPr>
          <w:rFonts w:ascii="Verdana" w:hAnsi="Verdana" w:cstheme="minorHAnsi"/>
        </w:rPr>
        <w:t>vježbe korisnika (orijentacije i kretanja, svakodnevnih vještina, vida, tiflo-tehnicka), edukacijsko-rehabilitacijski tretman, logopetska terapija, terapija senzorske integracije, muzicka i likovna terapija, fizikalna terapija, radna terapija i dr.;</w:t>
      </w:r>
    </w:p>
    <w:p w14:paraId="413A8FC4" w14:textId="77777777" w:rsidR="00787C9E" w:rsidRPr="0030789C" w:rsidRDefault="00787C9E" w:rsidP="00787C9E">
      <w:pPr>
        <w:pStyle w:val="Paragrafspiska"/>
        <w:numPr>
          <w:ilvl w:val="0"/>
          <w:numId w:val="38"/>
        </w:numPr>
        <w:spacing w:after="200" w:line="276" w:lineRule="auto"/>
        <w:rPr>
          <w:rFonts w:ascii="Verdana" w:hAnsi="Verdana" w:cstheme="minorHAnsi"/>
        </w:rPr>
      </w:pPr>
      <w:r w:rsidRPr="0037131A">
        <w:rPr>
          <w:rFonts w:ascii="Verdana" w:hAnsi="Verdana" w:cstheme="minorHAnsi"/>
        </w:rPr>
        <w:t>psihološke, edukativne i druge vrste stručne pomoći porodicama osoba i djece sa poteškoćama u razvoju.</w:t>
      </w:r>
      <w:r w:rsidRPr="0037131A">
        <w:rPr>
          <w:rFonts w:ascii="Verdana" w:hAnsi="Verdana"/>
          <w:snapToGrid w:val="0"/>
          <w:color w:val="FF0000"/>
          <w:lang w:val="bs-Latn-BA"/>
        </w:rPr>
        <w:tab/>
      </w:r>
    </w:p>
    <w:p w14:paraId="2FC38DB7" w14:textId="44A5CE42" w:rsidR="0030789C" w:rsidRPr="0041299C" w:rsidRDefault="0030789C" w:rsidP="0030789C">
      <w:pPr>
        <w:pStyle w:val="Bezrazmaka"/>
        <w:rPr>
          <w:rFonts w:ascii="Verdana" w:hAnsi="Verdana"/>
          <w:b/>
          <w:spacing w:val="-7"/>
        </w:rPr>
      </w:pPr>
      <w:r>
        <w:rPr>
          <w:rFonts w:ascii="Verdana" w:hAnsi="Verdana"/>
        </w:rPr>
        <w:t xml:space="preserve">Realizacija gore definisanih aktivnosti vršit će se kroz slijedeće radionice, individualnog odnosnog </w:t>
      </w:r>
      <w:r w:rsidRPr="0041299C">
        <w:rPr>
          <w:rFonts w:ascii="Verdana" w:hAnsi="Verdana"/>
        </w:rPr>
        <w:t>grupnog karaktera shodno potrebama i mogućnostima svakog od korisnika</w:t>
      </w:r>
      <w:r w:rsidR="00FF30DE" w:rsidRPr="0041299C">
        <w:rPr>
          <w:rFonts w:ascii="Verdana" w:hAnsi="Verdana"/>
        </w:rPr>
        <w:t xml:space="preserve"> i to</w:t>
      </w:r>
      <w:r w:rsidRPr="0041299C">
        <w:rPr>
          <w:rFonts w:ascii="Verdana" w:hAnsi="Verdana"/>
        </w:rPr>
        <w:t>:</w:t>
      </w:r>
    </w:p>
    <w:p w14:paraId="7C207D11" w14:textId="3A57DFC8" w:rsidR="0030789C" w:rsidRPr="0041299C" w:rsidRDefault="0030789C" w:rsidP="0030789C">
      <w:pPr>
        <w:pStyle w:val="Bezrazmaka"/>
        <w:spacing w:after="0"/>
        <w:ind w:left="720"/>
        <w:rPr>
          <w:rFonts w:ascii="Verdana" w:hAnsi="Verdana"/>
        </w:rPr>
      </w:pPr>
      <w:r w:rsidRPr="0041299C">
        <w:rPr>
          <w:rFonts w:ascii="Verdana" w:hAnsi="Verdana"/>
        </w:rPr>
        <w:t>1. Edukativnog sadržaja</w:t>
      </w:r>
    </w:p>
    <w:p w14:paraId="056B0258" w14:textId="77777777" w:rsidR="0030789C" w:rsidRPr="0041299C" w:rsidRDefault="0030789C" w:rsidP="0030789C">
      <w:pPr>
        <w:pStyle w:val="Bezrazmaka"/>
        <w:spacing w:after="0"/>
        <w:ind w:left="720"/>
        <w:rPr>
          <w:rFonts w:ascii="Verdana" w:hAnsi="Verdana"/>
        </w:rPr>
      </w:pPr>
      <w:r w:rsidRPr="0041299C">
        <w:rPr>
          <w:rFonts w:ascii="Verdana" w:hAnsi="Verdana"/>
        </w:rPr>
        <w:t>2. Kreativnih radionica</w:t>
      </w:r>
    </w:p>
    <w:p w14:paraId="7545A589" w14:textId="77777777" w:rsidR="0030789C" w:rsidRPr="0041299C" w:rsidRDefault="0030789C" w:rsidP="0030789C">
      <w:pPr>
        <w:pStyle w:val="Bezrazmaka"/>
        <w:spacing w:after="0"/>
        <w:ind w:left="720"/>
        <w:rPr>
          <w:rFonts w:ascii="Verdana" w:hAnsi="Verdana"/>
        </w:rPr>
      </w:pPr>
      <w:r w:rsidRPr="0041299C">
        <w:rPr>
          <w:rFonts w:ascii="Verdana" w:hAnsi="Verdana"/>
        </w:rPr>
        <w:t>3. Muzičke radionice</w:t>
      </w:r>
    </w:p>
    <w:p w14:paraId="0BEC621F" w14:textId="77777777" w:rsidR="0030789C" w:rsidRPr="0041299C" w:rsidRDefault="0030789C" w:rsidP="0030789C">
      <w:pPr>
        <w:pStyle w:val="Bezrazmaka"/>
        <w:spacing w:after="0"/>
        <w:ind w:left="720"/>
        <w:rPr>
          <w:rFonts w:ascii="Verdana" w:hAnsi="Verdana"/>
        </w:rPr>
      </w:pPr>
      <w:r w:rsidRPr="0041299C">
        <w:rPr>
          <w:rFonts w:ascii="Verdana" w:hAnsi="Verdana"/>
        </w:rPr>
        <w:t>4. Zimska i ljetna škola</w:t>
      </w:r>
    </w:p>
    <w:p w14:paraId="067D01BA" w14:textId="77777777" w:rsidR="0030789C" w:rsidRPr="0041299C" w:rsidRDefault="0030789C" w:rsidP="0030789C">
      <w:pPr>
        <w:pStyle w:val="Bezrazmaka"/>
        <w:spacing w:after="0"/>
        <w:ind w:left="720"/>
        <w:rPr>
          <w:rFonts w:ascii="Verdana" w:hAnsi="Verdana"/>
        </w:rPr>
      </w:pPr>
      <w:r w:rsidRPr="0041299C">
        <w:rPr>
          <w:rFonts w:ascii="Verdana" w:hAnsi="Verdana"/>
        </w:rPr>
        <w:t>5. Senzorna integracija</w:t>
      </w:r>
    </w:p>
    <w:p w14:paraId="04B7F479" w14:textId="77777777" w:rsidR="0030789C" w:rsidRPr="0041299C" w:rsidRDefault="0030789C" w:rsidP="0030789C">
      <w:pPr>
        <w:pStyle w:val="Bezrazmaka"/>
        <w:spacing w:after="0"/>
        <w:ind w:left="720"/>
        <w:rPr>
          <w:rFonts w:ascii="Verdana" w:hAnsi="Verdana"/>
        </w:rPr>
      </w:pPr>
      <w:r w:rsidRPr="0041299C">
        <w:rPr>
          <w:rFonts w:ascii="Verdana" w:hAnsi="Verdana"/>
        </w:rPr>
        <w:t>7. Realizacija rekreativnog programa</w:t>
      </w:r>
    </w:p>
    <w:p w14:paraId="202A6667" w14:textId="77777777" w:rsidR="0030789C" w:rsidRPr="0041299C" w:rsidRDefault="0030789C" w:rsidP="0030789C">
      <w:pPr>
        <w:pStyle w:val="Bezrazmaka"/>
        <w:spacing w:after="0"/>
        <w:ind w:left="720"/>
        <w:rPr>
          <w:rFonts w:ascii="Verdana" w:hAnsi="Verdana"/>
        </w:rPr>
      </w:pPr>
      <w:r w:rsidRPr="0041299C">
        <w:rPr>
          <w:rFonts w:ascii="Verdana" w:hAnsi="Verdana"/>
        </w:rPr>
        <w:t>8. Podrška u izvršavanju školskih obaveza</w:t>
      </w:r>
    </w:p>
    <w:p w14:paraId="7AC9EE2F" w14:textId="76808624" w:rsidR="0030789C" w:rsidRPr="0041299C" w:rsidRDefault="0030789C" w:rsidP="0030789C">
      <w:pPr>
        <w:pStyle w:val="Bezrazmaka"/>
        <w:spacing w:after="0"/>
        <w:ind w:left="720"/>
        <w:rPr>
          <w:rFonts w:ascii="Verdana" w:hAnsi="Verdana"/>
        </w:rPr>
      </w:pPr>
      <w:r w:rsidRPr="0041299C">
        <w:rPr>
          <w:rFonts w:ascii="Verdana" w:hAnsi="Verdana"/>
        </w:rPr>
        <w:t xml:space="preserve">9. Psihološka podrška roditeljima/starateljima djece i osoba sa </w:t>
      </w:r>
      <w:r w:rsidR="00066913">
        <w:rPr>
          <w:rFonts w:ascii="Verdana" w:hAnsi="Verdana"/>
        </w:rPr>
        <w:t>po</w:t>
      </w:r>
      <w:r w:rsidRPr="0041299C">
        <w:rPr>
          <w:rFonts w:ascii="Verdana" w:hAnsi="Verdana"/>
        </w:rPr>
        <w:t>teškoćama u razvoju.</w:t>
      </w:r>
    </w:p>
    <w:p w14:paraId="76A73449" w14:textId="77777777" w:rsidR="0030789C" w:rsidRPr="0041299C" w:rsidRDefault="0030789C" w:rsidP="0030789C">
      <w:pPr>
        <w:pStyle w:val="Bezrazmaka"/>
        <w:spacing w:after="0"/>
        <w:ind w:left="720"/>
        <w:rPr>
          <w:rFonts w:ascii="Verdana" w:hAnsi="Verdana"/>
        </w:rPr>
      </w:pPr>
    </w:p>
    <w:p w14:paraId="62F96D9A" w14:textId="4121F7BB" w:rsidR="00787C9E" w:rsidRPr="0041299C" w:rsidRDefault="00787C9E" w:rsidP="00787C9E">
      <w:pPr>
        <w:autoSpaceDE w:val="0"/>
        <w:autoSpaceDN w:val="0"/>
        <w:adjustRightInd w:val="0"/>
        <w:jc w:val="both"/>
        <w:outlineLvl w:val="0"/>
        <w:rPr>
          <w:rFonts w:ascii="Verdana" w:hAnsi="Verdana"/>
          <w:bCs/>
          <w:lang w:val="hr-HR"/>
        </w:rPr>
      </w:pPr>
      <w:r w:rsidRPr="0041299C">
        <w:rPr>
          <w:rFonts w:ascii="Verdana" w:hAnsi="Verdana"/>
          <w:bCs/>
          <w:lang w:val="hr-HR"/>
        </w:rPr>
        <w:t>Projekat mora obuhvatiti više aktivnosti predviđenih ovim Pozivom.</w:t>
      </w:r>
    </w:p>
    <w:p w14:paraId="687566C5" w14:textId="0112A9F8" w:rsidR="0030789C" w:rsidRPr="0041299C" w:rsidRDefault="006D099F" w:rsidP="0030789C">
      <w:pPr>
        <w:pStyle w:val="Tijeloteksta"/>
        <w:spacing w:after="80"/>
        <w:jc w:val="both"/>
        <w:rPr>
          <w:rFonts w:ascii="Verdana" w:hAnsi="Verdana"/>
          <w:bCs/>
          <w:snapToGrid w:val="0"/>
          <w:lang w:val="hr-HR"/>
        </w:rPr>
      </w:pPr>
      <w:r w:rsidRPr="0041299C">
        <w:rPr>
          <w:rFonts w:ascii="Verdana" w:hAnsi="Verdana"/>
          <w:bCs/>
          <w:snapToGrid w:val="0"/>
          <w:lang w:val="hr-HR"/>
        </w:rPr>
        <w:t xml:space="preserve">Aktivnosti projekta trebaju obezbijediti </w:t>
      </w:r>
      <w:r w:rsidR="00787C9E" w:rsidRPr="0041299C">
        <w:rPr>
          <w:rFonts w:ascii="Verdana" w:hAnsi="Verdana"/>
          <w:bCs/>
          <w:snapToGrid w:val="0"/>
          <w:lang w:val="hr-HR"/>
        </w:rPr>
        <w:t>kor</w:t>
      </w:r>
      <w:r w:rsidR="0041299C">
        <w:rPr>
          <w:rFonts w:ascii="Verdana" w:hAnsi="Verdana"/>
          <w:bCs/>
          <w:snapToGrid w:val="0"/>
          <w:lang w:val="hr-HR"/>
        </w:rPr>
        <w:t>i</w:t>
      </w:r>
      <w:r w:rsidR="00787C9E" w:rsidRPr="0041299C">
        <w:rPr>
          <w:rFonts w:ascii="Verdana" w:hAnsi="Verdana"/>
          <w:bCs/>
          <w:snapToGrid w:val="0"/>
          <w:lang w:val="hr-HR"/>
        </w:rPr>
        <w:t>snicima</w:t>
      </w:r>
      <w:r w:rsidRPr="0041299C">
        <w:rPr>
          <w:rFonts w:ascii="Verdana" w:hAnsi="Verdana"/>
          <w:bCs/>
          <w:snapToGrid w:val="0"/>
          <w:lang w:val="hr-HR"/>
        </w:rPr>
        <w:t xml:space="preserve"> </w:t>
      </w:r>
      <w:r w:rsidR="0041299C">
        <w:rPr>
          <w:rFonts w:ascii="Verdana" w:hAnsi="Verdana"/>
          <w:bCs/>
          <w:snapToGrid w:val="0"/>
          <w:lang w:val="hr-HR"/>
        </w:rPr>
        <w:t xml:space="preserve">sa područja ove Općine </w:t>
      </w:r>
      <w:r w:rsidRPr="0041299C">
        <w:rPr>
          <w:rFonts w:ascii="Verdana" w:hAnsi="Verdana"/>
          <w:bCs/>
          <w:snapToGrid w:val="0"/>
          <w:lang w:val="hr-HR"/>
        </w:rPr>
        <w:t xml:space="preserve">priliku da </w:t>
      </w:r>
      <w:r w:rsidR="0041299C">
        <w:rPr>
          <w:rFonts w:ascii="Verdana" w:hAnsi="Verdana"/>
          <w:bCs/>
          <w:snapToGrid w:val="0"/>
          <w:lang w:val="hr-HR"/>
        </w:rPr>
        <w:t xml:space="preserve">besplatno </w:t>
      </w:r>
      <w:r w:rsidRPr="0041299C">
        <w:rPr>
          <w:rFonts w:ascii="Verdana" w:hAnsi="Verdana"/>
          <w:bCs/>
          <w:snapToGrid w:val="0"/>
          <w:lang w:val="hr-HR"/>
        </w:rPr>
        <w:t xml:space="preserve">svakodnevno učestvuju u </w:t>
      </w:r>
      <w:r w:rsidR="0030789C" w:rsidRPr="0041299C">
        <w:rPr>
          <w:rFonts w:ascii="Verdana" w:hAnsi="Verdana"/>
          <w:bCs/>
          <w:snapToGrid w:val="0"/>
          <w:lang w:val="hr-HR"/>
        </w:rPr>
        <w:t xml:space="preserve">realizaciji </w:t>
      </w:r>
      <w:r w:rsidR="0041299C">
        <w:rPr>
          <w:rFonts w:ascii="Verdana" w:hAnsi="Verdana"/>
          <w:bCs/>
          <w:snapToGrid w:val="0"/>
          <w:lang w:val="hr-HR"/>
        </w:rPr>
        <w:t xml:space="preserve">planiranih </w:t>
      </w:r>
      <w:r w:rsidR="00FF30DE" w:rsidRPr="0041299C">
        <w:rPr>
          <w:rFonts w:ascii="Verdana" w:hAnsi="Verdana"/>
          <w:bCs/>
          <w:snapToGrid w:val="0"/>
          <w:lang w:val="hr-HR"/>
        </w:rPr>
        <w:t>radionic</w:t>
      </w:r>
      <w:r w:rsidR="0041299C">
        <w:rPr>
          <w:rFonts w:ascii="Verdana" w:hAnsi="Verdana"/>
          <w:bCs/>
          <w:snapToGrid w:val="0"/>
          <w:lang w:val="hr-HR"/>
        </w:rPr>
        <w:t>a</w:t>
      </w:r>
      <w:r w:rsidR="0030789C" w:rsidRPr="0041299C">
        <w:rPr>
          <w:rFonts w:ascii="Verdana" w:hAnsi="Verdana"/>
          <w:bCs/>
          <w:snapToGrid w:val="0"/>
          <w:lang w:val="hr-HR"/>
        </w:rPr>
        <w:t>.</w:t>
      </w:r>
    </w:p>
    <w:p w14:paraId="5A0749C5" w14:textId="08569AE0" w:rsidR="0030789C" w:rsidRPr="001D6C18" w:rsidRDefault="002A18F3" w:rsidP="0030789C">
      <w:pPr>
        <w:pStyle w:val="Tijeloteksta"/>
        <w:numPr>
          <w:ilvl w:val="0"/>
          <w:numId w:val="2"/>
        </w:numPr>
        <w:spacing w:after="80"/>
        <w:jc w:val="both"/>
        <w:rPr>
          <w:rFonts w:ascii="Verdana" w:hAnsi="Verdana"/>
          <w:b/>
          <w:bCs/>
          <w:u w:val="single"/>
          <w:lang w:val="hr-HR"/>
        </w:rPr>
      </w:pPr>
      <w:r w:rsidRPr="001D6C18">
        <w:rPr>
          <w:rFonts w:ascii="Verdana" w:hAnsi="Verdana"/>
          <w:b/>
          <w:bCs/>
          <w:u w:val="single"/>
          <w:lang w:val="hr-HR"/>
        </w:rPr>
        <w:t>Iznosi finansijskih sredstava (grantova) za projekte</w:t>
      </w:r>
    </w:p>
    <w:p w14:paraId="33717AE9" w14:textId="7C0A0D33" w:rsidR="002A18F3" w:rsidRPr="0041299C" w:rsidRDefault="002A18F3" w:rsidP="002A18F3">
      <w:pPr>
        <w:snapToGrid w:val="0"/>
        <w:ind w:left="426"/>
        <w:jc w:val="both"/>
        <w:rPr>
          <w:rFonts w:ascii="Verdana" w:hAnsi="Verdana"/>
          <w:bCs/>
          <w:lang w:val="hr-HR"/>
        </w:rPr>
      </w:pPr>
      <w:r w:rsidRPr="0041299C">
        <w:rPr>
          <w:rFonts w:ascii="Verdana" w:hAnsi="Verdana"/>
          <w:bCs/>
          <w:lang w:val="hr-HR"/>
        </w:rPr>
        <w:t xml:space="preserve">Vrijednost projektnih prijedloga koji će biti podržani u okviru ovog poziva </w:t>
      </w:r>
      <w:r w:rsidRPr="0041299C">
        <w:rPr>
          <w:rFonts w:ascii="Verdana" w:hAnsi="Verdana"/>
          <w:b/>
          <w:bCs/>
          <w:lang w:val="hr-HR"/>
        </w:rPr>
        <w:t>mora biti</w:t>
      </w:r>
      <w:r w:rsidRPr="0041299C">
        <w:rPr>
          <w:rFonts w:ascii="Verdana" w:hAnsi="Verdana"/>
          <w:bCs/>
          <w:lang w:val="hr-HR"/>
        </w:rPr>
        <w:t xml:space="preserve"> između sljedećeg minimalnog i maksimalnog iznosa:</w:t>
      </w:r>
    </w:p>
    <w:p w14:paraId="238511FD" w14:textId="76D5382B" w:rsidR="002A18F3" w:rsidRPr="0041299C" w:rsidRDefault="002A18F3" w:rsidP="002A18F3">
      <w:pPr>
        <w:numPr>
          <w:ilvl w:val="0"/>
          <w:numId w:val="5"/>
        </w:numPr>
        <w:snapToGrid w:val="0"/>
        <w:spacing w:after="0"/>
        <w:jc w:val="both"/>
        <w:rPr>
          <w:rFonts w:ascii="Verdana" w:hAnsi="Verdana"/>
          <w:bCs/>
          <w:lang w:val="hr-HR"/>
        </w:rPr>
      </w:pPr>
      <w:r w:rsidRPr="0041299C">
        <w:rPr>
          <w:rFonts w:ascii="Verdana" w:hAnsi="Verdana"/>
          <w:bCs/>
          <w:lang w:val="hr-HR"/>
        </w:rPr>
        <w:t>minimalan iznos: 5.000,00</w:t>
      </w:r>
      <w:r w:rsidRPr="0041299C">
        <w:rPr>
          <w:rFonts w:ascii="Verdana" w:hAnsi="Verdana"/>
          <w:b/>
          <w:bCs/>
          <w:lang w:val="hr-HR"/>
        </w:rPr>
        <w:t xml:space="preserve"> </w:t>
      </w:r>
      <w:r w:rsidRPr="0041299C">
        <w:rPr>
          <w:rFonts w:ascii="Verdana" w:hAnsi="Verdana"/>
          <w:bCs/>
          <w:lang w:val="hr-HR"/>
        </w:rPr>
        <w:t>KM</w:t>
      </w:r>
    </w:p>
    <w:p w14:paraId="430FEC7A" w14:textId="01F466C8" w:rsidR="002A18F3" w:rsidRPr="0041299C" w:rsidRDefault="002A18F3" w:rsidP="002A18F3">
      <w:pPr>
        <w:numPr>
          <w:ilvl w:val="0"/>
          <w:numId w:val="5"/>
        </w:numPr>
        <w:snapToGrid w:val="0"/>
        <w:spacing w:after="0"/>
        <w:jc w:val="both"/>
        <w:rPr>
          <w:rFonts w:ascii="Verdana" w:hAnsi="Verdana"/>
          <w:bCs/>
          <w:lang w:val="hr-HR"/>
        </w:rPr>
      </w:pPr>
      <w:r w:rsidRPr="0041299C">
        <w:rPr>
          <w:rFonts w:ascii="Verdana" w:hAnsi="Verdana"/>
          <w:bCs/>
          <w:lang w:val="hr-HR"/>
        </w:rPr>
        <w:t xml:space="preserve">maksimalan iznos: </w:t>
      </w:r>
      <w:r w:rsidR="00084B81" w:rsidRPr="0041299C">
        <w:rPr>
          <w:rFonts w:ascii="Verdana" w:hAnsi="Verdana"/>
          <w:bCs/>
          <w:lang w:val="hr-HR"/>
        </w:rPr>
        <w:t>80</w:t>
      </w:r>
      <w:r w:rsidRPr="0041299C">
        <w:rPr>
          <w:rFonts w:ascii="Verdana" w:hAnsi="Verdana"/>
          <w:bCs/>
          <w:lang w:val="hr-HR"/>
        </w:rPr>
        <w:t>.000,00</w:t>
      </w:r>
      <w:r w:rsidRPr="0041299C">
        <w:rPr>
          <w:rFonts w:ascii="Verdana" w:hAnsi="Verdana"/>
          <w:b/>
          <w:bCs/>
          <w:lang w:val="hr-HR"/>
        </w:rPr>
        <w:t xml:space="preserve"> </w:t>
      </w:r>
      <w:r w:rsidRPr="0041299C">
        <w:rPr>
          <w:rFonts w:ascii="Verdana" w:hAnsi="Verdana"/>
          <w:bCs/>
          <w:lang w:val="hr-HR"/>
        </w:rPr>
        <w:t>KM</w:t>
      </w:r>
    </w:p>
    <w:p w14:paraId="75D2878D" w14:textId="3938B7BD" w:rsidR="006F35FD" w:rsidRPr="0041299C" w:rsidRDefault="002A18F3" w:rsidP="0041299C">
      <w:pPr>
        <w:autoSpaceDE w:val="0"/>
        <w:autoSpaceDN w:val="0"/>
        <w:adjustRightInd w:val="0"/>
        <w:jc w:val="both"/>
        <w:rPr>
          <w:rFonts w:ascii="Verdana" w:hAnsi="Verdana"/>
          <w:bCs/>
          <w:lang w:val="hr-HR"/>
        </w:rPr>
      </w:pPr>
      <w:r w:rsidRPr="0041299C">
        <w:rPr>
          <w:rFonts w:ascii="Verdana" w:hAnsi="Verdana"/>
          <w:lang w:val="hr-HR"/>
        </w:rPr>
        <w:t xml:space="preserve">Općina Centar Sarajevo zadržava pravo da ne dodijeli sva dostupna finansijska sredstva. </w:t>
      </w:r>
      <w:r w:rsidR="00FF30DE" w:rsidRPr="0041299C">
        <w:rPr>
          <w:rFonts w:ascii="Verdana" w:hAnsi="Verdana"/>
          <w:lang w:val="hr-HR"/>
        </w:rPr>
        <w:t>Sredstvima</w:t>
      </w:r>
      <w:r w:rsidRPr="0041299C">
        <w:rPr>
          <w:rFonts w:ascii="Verdana" w:hAnsi="Verdana"/>
          <w:lang w:val="hr-HR"/>
        </w:rPr>
        <w:t xml:space="preserve"> koj</w:t>
      </w:r>
      <w:r w:rsidR="00FF30DE" w:rsidRPr="0041299C">
        <w:rPr>
          <w:rFonts w:ascii="Verdana" w:hAnsi="Verdana"/>
          <w:lang w:val="hr-HR"/>
        </w:rPr>
        <w:t xml:space="preserve">a </w:t>
      </w:r>
      <w:r w:rsidRPr="0041299C">
        <w:rPr>
          <w:rFonts w:ascii="Verdana" w:hAnsi="Verdana"/>
          <w:lang w:val="hr-HR"/>
        </w:rPr>
        <w:t>se dodjeljuje u okviru ovog poziva mogu se finansirati administrativni troškovi i troškovi osoblja u maksimalnom iznosu od 20% od zahtijevanog iznosa (Budžetske stavke: 1. ljudski resursi, 2. putovanje/prijevoz i 3. uredski troškovi), p</w:t>
      </w:r>
      <w:r w:rsidRPr="0041299C">
        <w:rPr>
          <w:rFonts w:ascii="Verdana" w:hAnsi="Verdana"/>
          <w:bCs/>
          <w:lang w:val="hr-HR"/>
        </w:rPr>
        <w:t>rojekti koji se baziraju na investicionim ulaganjima, adaptaciji ili izgradnji kapitalnih objekata, ili na kupovinu opreme u iznosu od 30%,</w:t>
      </w:r>
      <w:r w:rsidRPr="0041299C">
        <w:rPr>
          <w:rFonts w:ascii="Verdana" w:hAnsi="Verdana"/>
          <w:lang w:val="hr-HR"/>
        </w:rPr>
        <w:t xml:space="preserve"> ostatak finansijskih sredstava trebalo bi predvidjeti za programske aktivnosti</w:t>
      </w:r>
      <w:r w:rsidRPr="0041299C">
        <w:rPr>
          <w:rFonts w:ascii="Verdana" w:hAnsi="Verdana"/>
          <w:b/>
          <w:lang w:val="hr-HR"/>
        </w:rPr>
        <w:t xml:space="preserve"> </w:t>
      </w:r>
      <w:r w:rsidRPr="0041299C">
        <w:rPr>
          <w:rFonts w:ascii="Verdana" w:hAnsi="Verdana"/>
          <w:lang w:val="hr-HR"/>
        </w:rPr>
        <w:t>projekta (Budžetske stavke: 4. projektni troškovi 5. vidljivost 6. ostali troškovi – indirektni troškovi), od kojih u maksimalnom iznosu od po 5% može predvidjeti za troškove vidljivosti i ostale (indirektne) troškove, od ukupne vrijednosti odobrenog budžeta.</w:t>
      </w:r>
    </w:p>
    <w:p w14:paraId="403A5418" w14:textId="1B25C8F9" w:rsidR="00420003" w:rsidRPr="002F1B0B" w:rsidRDefault="0060022D" w:rsidP="002F1B0B">
      <w:pPr>
        <w:numPr>
          <w:ilvl w:val="0"/>
          <w:numId w:val="2"/>
        </w:numPr>
        <w:autoSpaceDE w:val="0"/>
        <w:autoSpaceDN w:val="0"/>
        <w:adjustRightInd w:val="0"/>
        <w:outlineLvl w:val="0"/>
        <w:rPr>
          <w:rFonts w:ascii="Verdana" w:hAnsi="Verdana"/>
          <w:b/>
          <w:bCs/>
          <w:u w:val="single"/>
          <w:lang w:val="hr-HR"/>
        </w:rPr>
      </w:pPr>
      <w:r w:rsidRPr="006A13DC">
        <w:rPr>
          <w:rFonts w:ascii="Verdana" w:hAnsi="Verdana"/>
          <w:b/>
          <w:bCs/>
          <w:u w:val="single"/>
          <w:lang w:val="hr-HR"/>
        </w:rPr>
        <w:lastRenderedPageBreak/>
        <w:t>Op</w:t>
      </w:r>
      <w:r w:rsidR="0041299C">
        <w:rPr>
          <w:rFonts w:ascii="Verdana" w:hAnsi="Verdana"/>
          <w:b/>
          <w:bCs/>
          <w:u w:val="single"/>
          <w:lang w:val="hr-HR"/>
        </w:rPr>
        <w:t>ć</w:t>
      </w:r>
      <w:r w:rsidRPr="006A13DC">
        <w:rPr>
          <w:rFonts w:ascii="Verdana" w:hAnsi="Verdana"/>
          <w:b/>
          <w:bCs/>
          <w:u w:val="single"/>
          <w:lang w:val="hr-HR"/>
        </w:rPr>
        <w:t>e</w:t>
      </w:r>
      <w:r w:rsidR="00763E71" w:rsidRPr="006A13DC">
        <w:rPr>
          <w:rFonts w:ascii="Verdana" w:hAnsi="Verdana"/>
          <w:b/>
          <w:bCs/>
          <w:u w:val="single"/>
          <w:lang w:val="hr-HR"/>
        </w:rPr>
        <w:t xml:space="preserve"> informacije o pozivu za predaju prijedloga projekata</w:t>
      </w:r>
    </w:p>
    <w:p w14:paraId="18B8EA46" w14:textId="77777777" w:rsidR="00763E71" w:rsidRPr="00420003" w:rsidRDefault="00D352E0" w:rsidP="00420003">
      <w:pPr>
        <w:tabs>
          <w:tab w:val="left" w:pos="10065"/>
        </w:tabs>
        <w:autoSpaceDE w:val="0"/>
        <w:autoSpaceDN w:val="0"/>
        <w:adjustRightInd w:val="0"/>
        <w:outlineLvl w:val="0"/>
        <w:rPr>
          <w:rFonts w:ascii="Verdana" w:hAnsi="Verdana"/>
          <w:bCs/>
          <w:u w:val="single"/>
          <w:lang w:val="hr-HR"/>
        </w:rPr>
      </w:pPr>
      <w:r w:rsidRPr="00420003">
        <w:rPr>
          <w:rFonts w:ascii="Verdana" w:hAnsi="Verdana"/>
          <w:bCs/>
          <w:snapToGrid w:val="0"/>
          <w:lang w:val="hr-HR"/>
        </w:rPr>
        <w:t xml:space="preserve">Obavezna dokumentacija </w:t>
      </w:r>
      <w:r w:rsidR="00084BB6" w:rsidRPr="00420003">
        <w:rPr>
          <w:rFonts w:ascii="Verdana" w:hAnsi="Verdana"/>
          <w:bCs/>
          <w:snapToGrid w:val="0"/>
          <w:lang w:val="hr-HR"/>
        </w:rPr>
        <w:t xml:space="preserve">treba da </w:t>
      </w:r>
      <w:r w:rsidR="00763E71" w:rsidRPr="00420003">
        <w:rPr>
          <w:rFonts w:ascii="Verdana" w:hAnsi="Verdana"/>
          <w:bCs/>
          <w:snapToGrid w:val="0"/>
          <w:lang w:val="hr-HR"/>
        </w:rPr>
        <w:t>sadrž</w:t>
      </w:r>
      <w:r w:rsidRPr="00420003">
        <w:rPr>
          <w:rFonts w:ascii="Verdana" w:hAnsi="Verdana"/>
          <w:bCs/>
          <w:snapToGrid w:val="0"/>
          <w:lang w:val="hr-HR"/>
        </w:rPr>
        <w:t>i</w:t>
      </w:r>
      <w:r w:rsidR="00763E71" w:rsidRPr="00420003">
        <w:rPr>
          <w:rFonts w:ascii="Verdana" w:hAnsi="Verdana"/>
          <w:bCs/>
          <w:snapToGrid w:val="0"/>
          <w:lang w:val="hr-HR"/>
        </w:rPr>
        <w:t xml:space="preserve"> sljedeće</w:t>
      </w:r>
      <w:r w:rsidRPr="00420003">
        <w:rPr>
          <w:rFonts w:ascii="Verdana" w:hAnsi="Verdana"/>
          <w:bCs/>
          <w:snapToGrid w:val="0"/>
          <w:lang w:val="hr-HR"/>
        </w:rPr>
        <w:t xml:space="preserve"> do</w:t>
      </w:r>
      <w:r w:rsidR="00653147" w:rsidRPr="00420003">
        <w:rPr>
          <w:rFonts w:ascii="Verdana" w:hAnsi="Verdana"/>
          <w:bCs/>
          <w:snapToGrid w:val="0"/>
          <w:lang w:val="hr-HR"/>
        </w:rPr>
        <w:t xml:space="preserve">kumente </w:t>
      </w:r>
      <w:r w:rsidR="00817FAC" w:rsidRPr="00420003">
        <w:rPr>
          <w:rFonts w:ascii="Verdana" w:hAnsi="Verdana"/>
          <w:bCs/>
          <w:snapToGrid w:val="0"/>
          <w:lang w:val="hr-HR"/>
        </w:rPr>
        <w:t>i dostavlja se u</w:t>
      </w:r>
      <w:r w:rsidR="00663B47" w:rsidRPr="00420003">
        <w:rPr>
          <w:rFonts w:ascii="Verdana" w:hAnsi="Verdana"/>
          <w:bCs/>
          <w:snapToGrid w:val="0"/>
          <w:lang w:val="hr-HR"/>
        </w:rPr>
        <w:t xml:space="preserve"> </w:t>
      </w:r>
      <w:r w:rsidR="00361603" w:rsidRPr="00420003">
        <w:rPr>
          <w:rFonts w:ascii="Verdana" w:hAnsi="Verdana"/>
          <w:bCs/>
          <w:snapToGrid w:val="0"/>
          <w:lang w:val="hr-HR"/>
        </w:rPr>
        <w:t xml:space="preserve">jednom </w:t>
      </w:r>
      <w:r w:rsidR="00663B47" w:rsidRPr="00420003">
        <w:rPr>
          <w:rFonts w:ascii="Verdana" w:hAnsi="Verdana"/>
          <w:bCs/>
          <w:snapToGrid w:val="0"/>
          <w:lang w:val="hr-HR"/>
        </w:rPr>
        <w:t>štampanom i elektronskom (USB) primjerku:</w:t>
      </w:r>
    </w:p>
    <w:p w14:paraId="090032D6" w14:textId="77777777" w:rsidR="00763E71" w:rsidRPr="009B4C5D" w:rsidRDefault="00763E71" w:rsidP="002C4659">
      <w:pPr>
        <w:pStyle w:val="Naslov3"/>
        <w:numPr>
          <w:ilvl w:val="0"/>
          <w:numId w:val="6"/>
        </w:numPr>
        <w:spacing w:before="0" w:after="0"/>
        <w:rPr>
          <w:rFonts w:ascii="Verdana" w:hAnsi="Verdana"/>
          <w:b/>
          <w:bCs/>
          <w:snapToGrid w:val="0"/>
          <w:color w:val="auto"/>
          <w:sz w:val="20"/>
          <w:szCs w:val="20"/>
          <w:lang w:val="hr-HR"/>
        </w:rPr>
      </w:pPr>
      <w:r w:rsidRPr="009B4C5D">
        <w:rPr>
          <w:rFonts w:ascii="Verdana" w:hAnsi="Verdana"/>
          <w:b/>
          <w:bCs/>
          <w:snapToGrid w:val="0"/>
          <w:color w:val="auto"/>
          <w:sz w:val="20"/>
          <w:szCs w:val="20"/>
          <w:lang w:val="hr-HR"/>
        </w:rPr>
        <w:t>Projektni prijedlog</w:t>
      </w:r>
      <w:r w:rsidR="007659D6" w:rsidRPr="009B4C5D">
        <w:rPr>
          <w:rFonts w:ascii="Verdana" w:hAnsi="Verdana"/>
          <w:bCs/>
          <w:snapToGrid w:val="0"/>
          <w:color w:val="auto"/>
          <w:sz w:val="20"/>
          <w:szCs w:val="20"/>
          <w:lang w:val="hr-HR"/>
        </w:rPr>
        <w:t xml:space="preserve"> (w</w:t>
      </w:r>
      <w:r w:rsidRPr="009B4C5D">
        <w:rPr>
          <w:rFonts w:ascii="Verdana" w:hAnsi="Verdana"/>
          <w:bCs/>
          <w:snapToGrid w:val="0"/>
          <w:color w:val="auto"/>
          <w:sz w:val="20"/>
          <w:szCs w:val="20"/>
          <w:lang w:val="hr-HR"/>
        </w:rPr>
        <w:t>ord format Aneks</w:t>
      </w:r>
      <w:r w:rsidR="003864AE" w:rsidRPr="009B4C5D">
        <w:rPr>
          <w:rFonts w:ascii="Verdana" w:hAnsi="Verdana"/>
          <w:bCs/>
          <w:snapToGrid w:val="0"/>
          <w:color w:val="auto"/>
          <w:sz w:val="20"/>
          <w:szCs w:val="20"/>
          <w:lang w:val="hr-HR"/>
        </w:rPr>
        <w:t xml:space="preserve"> 1)</w:t>
      </w:r>
    </w:p>
    <w:p w14:paraId="67AAE015" w14:textId="77777777" w:rsidR="00763E71" w:rsidRPr="009B4C5D" w:rsidRDefault="00763E71" w:rsidP="002C4659">
      <w:pPr>
        <w:pStyle w:val="Naslov3"/>
        <w:numPr>
          <w:ilvl w:val="0"/>
          <w:numId w:val="6"/>
        </w:numPr>
        <w:spacing w:before="0" w:after="0"/>
        <w:rPr>
          <w:rFonts w:ascii="Verdana" w:hAnsi="Verdana"/>
          <w:b/>
          <w:bCs/>
          <w:snapToGrid w:val="0"/>
          <w:color w:val="auto"/>
          <w:sz w:val="20"/>
          <w:szCs w:val="20"/>
          <w:lang w:val="hr-HR"/>
        </w:rPr>
      </w:pPr>
      <w:r w:rsidRPr="009B4C5D">
        <w:rPr>
          <w:rFonts w:ascii="Verdana" w:hAnsi="Verdana"/>
          <w:b/>
          <w:bCs/>
          <w:snapToGrid w:val="0"/>
          <w:color w:val="auto"/>
          <w:sz w:val="20"/>
          <w:szCs w:val="20"/>
          <w:lang w:val="hr-HR"/>
        </w:rPr>
        <w:t>Pregled budžeta/pro</w:t>
      </w:r>
      <w:r w:rsidR="003864AE" w:rsidRPr="009B4C5D">
        <w:rPr>
          <w:rFonts w:ascii="Verdana" w:hAnsi="Verdana"/>
          <w:b/>
          <w:bCs/>
          <w:snapToGrid w:val="0"/>
          <w:color w:val="auto"/>
          <w:sz w:val="20"/>
          <w:szCs w:val="20"/>
          <w:lang w:val="hr-HR"/>
        </w:rPr>
        <w:t>računa</w:t>
      </w:r>
      <w:r w:rsidR="007659D6" w:rsidRPr="009B4C5D">
        <w:rPr>
          <w:rFonts w:ascii="Verdana" w:hAnsi="Verdana"/>
          <w:bCs/>
          <w:snapToGrid w:val="0"/>
          <w:color w:val="auto"/>
          <w:sz w:val="20"/>
          <w:szCs w:val="20"/>
          <w:lang w:val="hr-HR"/>
        </w:rPr>
        <w:t xml:space="preserve"> (e</w:t>
      </w:r>
      <w:r w:rsidR="003864AE" w:rsidRPr="009B4C5D">
        <w:rPr>
          <w:rFonts w:ascii="Verdana" w:hAnsi="Verdana"/>
          <w:bCs/>
          <w:snapToGrid w:val="0"/>
          <w:color w:val="auto"/>
          <w:sz w:val="20"/>
          <w:szCs w:val="20"/>
          <w:lang w:val="hr-HR"/>
        </w:rPr>
        <w:t>xcel format - Aneks 2)</w:t>
      </w:r>
    </w:p>
    <w:p w14:paraId="21636324" w14:textId="77777777" w:rsidR="003D70B9" w:rsidRPr="009B4C5D" w:rsidRDefault="00763E71" w:rsidP="002C4659">
      <w:pPr>
        <w:pStyle w:val="Naslov3"/>
        <w:numPr>
          <w:ilvl w:val="0"/>
          <w:numId w:val="6"/>
        </w:numPr>
        <w:spacing w:before="0" w:after="0"/>
        <w:rPr>
          <w:rFonts w:ascii="Verdana" w:hAnsi="Verdana"/>
          <w:b/>
          <w:bCs/>
          <w:snapToGrid w:val="0"/>
          <w:color w:val="auto"/>
          <w:sz w:val="20"/>
          <w:szCs w:val="20"/>
          <w:lang w:val="hr-HR"/>
        </w:rPr>
      </w:pPr>
      <w:bookmarkStart w:id="0" w:name="_Toc106018542"/>
      <w:bookmarkStart w:id="1" w:name="_Toc55790667"/>
      <w:bookmarkStart w:id="2" w:name="_Toc55367676"/>
      <w:bookmarkStart w:id="3" w:name="_Toc55365926"/>
      <w:r w:rsidRPr="009B4C5D">
        <w:rPr>
          <w:rFonts w:ascii="Verdana" w:hAnsi="Verdana"/>
          <w:b/>
          <w:bCs/>
          <w:snapToGrid w:val="0"/>
          <w:color w:val="auto"/>
          <w:sz w:val="20"/>
          <w:szCs w:val="20"/>
          <w:lang w:val="hr-HR"/>
        </w:rPr>
        <w:t>Matrica logičkog</w:t>
      </w:r>
      <w:r w:rsidR="003864AE" w:rsidRPr="009B4C5D">
        <w:rPr>
          <w:rFonts w:ascii="Verdana" w:hAnsi="Verdana"/>
          <w:b/>
          <w:bCs/>
          <w:snapToGrid w:val="0"/>
          <w:color w:val="auto"/>
          <w:sz w:val="20"/>
          <w:szCs w:val="20"/>
          <w:lang w:val="hr-HR"/>
        </w:rPr>
        <w:t xml:space="preserve"> okvira</w:t>
      </w:r>
      <w:r w:rsidR="007659D6" w:rsidRPr="009B4C5D">
        <w:rPr>
          <w:rFonts w:ascii="Verdana" w:hAnsi="Verdana"/>
          <w:bCs/>
          <w:snapToGrid w:val="0"/>
          <w:color w:val="auto"/>
          <w:sz w:val="20"/>
          <w:szCs w:val="20"/>
          <w:lang w:val="hr-HR"/>
        </w:rPr>
        <w:t xml:space="preserve"> (w</w:t>
      </w:r>
      <w:r w:rsidR="003864AE" w:rsidRPr="009B4C5D">
        <w:rPr>
          <w:rFonts w:ascii="Verdana" w:hAnsi="Verdana"/>
          <w:bCs/>
          <w:snapToGrid w:val="0"/>
          <w:color w:val="auto"/>
          <w:sz w:val="20"/>
          <w:szCs w:val="20"/>
          <w:lang w:val="hr-HR"/>
        </w:rPr>
        <w:t>ord format - Aneks 3)</w:t>
      </w:r>
    </w:p>
    <w:p w14:paraId="7CDF29ED" w14:textId="77777777" w:rsidR="008F2FD3" w:rsidRPr="009B4C5D" w:rsidRDefault="00763E71" w:rsidP="008F2FD3">
      <w:pPr>
        <w:pStyle w:val="Naslov3"/>
        <w:numPr>
          <w:ilvl w:val="0"/>
          <w:numId w:val="6"/>
        </w:numPr>
        <w:spacing w:before="0" w:after="0"/>
        <w:rPr>
          <w:rFonts w:ascii="Verdana" w:hAnsi="Verdana"/>
          <w:bCs/>
          <w:snapToGrid w:val="0"/>
          <w:color w:val="auto"/>
          <w:sz w:val="20"/>
          <w:szCs w:val="20"/>
          <w:lang w:val="hr-HR"/>
        </w:rPr>
      </w:pPr>
      <w:r w:rsidRPr="009B4C5D">
        <w:rPr>
          <w:rFonts w:ascii="Verdana" w:hAnsi="Verdana"/>
          <w:b/>
          <w:bCs/>
          <w:snapToGrid w:val="0"/>
          <w:color w:val="auto"/>
          <w:sz w:val="20"/>
          <w:szCs w:val="20"/>
          <w:lang w:val="hr-HR"/>
        </w:rPr>
        <w:t>Plan aktivnosti i pro</w:t>
      </w:r>
      <w:r w:rsidR="003864AE" w:rsidRPr="009B4C5D">
        <w:rPr>
          <w:rFonts w:ascii="Verdana" w:hAnsi="Verdana"/>
          <w:b/>
          <w:bCs/>
          <w:snapToGrid w:val="0"/>
          <w:color w:val="auto"/>
          <w:sz w:val="20"/>
          <w:szCs w:val="20"/>
          <w:lang w:val="hr-HR"/>
        </w:rPr>
        <w:t>mocije</w:t>
      </w:r>
      <w:r w:rsidR="007659D6" w:rsidRPr="009B4C5D">
        <w:rPr>
          <w:rFonts w:ascii="Verdana" w:hAnsi="Verdana"/>
          <w:bCs/>
          <w:snapToGrid w:val="0"/>
          <w:color w:val="auto"/>
          <w:sz w:val="20"/>
          <w:szCs w:val="20"/>
          <w:lang w:val="hr-HR"/>
        </w:rPr>
        <w:t xml:space="preserve"> (word</w:t>
      </w:r>
      <w:r w:rsidR="003864AE" w:rsidRPr="009B4C5D">
        <w:rPr>
          <w:rFonts w:ascii="Verdana" w:hAnsi="Verdana"/>
          <w:bCs/>
          <w:snapToGrid w:val="0"/>
          <w:color w:val="auto"/>
          <w:sz w:val="20"/>
          <w:szCs w:val="20"/>
          <w:lang w:val="hr-HR"/>
        </w:rPr>
        <w:t xml:space="preserve"> format - Aneks 4)</w:t>
      </w:r>
    </w:p>
    <w:p w14:paraId="18585EBD" w14:textId="77777777" w:rsidR="00CE2BA9" w:rsidRPr="00420003" w:rsidRDefault="00CE2BA9" w:rsidP="00CE2BA9">
      <w:pPr>
        <w:rPr>
          <w:rFonts w:ascii="Verdana" w:hAnsi="Verdana"/>
          <w:lang w:val="hr-HR"/>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2"/>
      </w:tblGrid>
      <w:tr w:rsidR="008F2FD3" w:rsidRPr="00420003" w14:paraId="0DAD807E" w14:textId="77777777" w:rsidTr="008F2FD3">
        <w:trPr>
          <w:trHeight w:val="720"/>
        </w:trPr>
        <w:tc>
          <w:tcPr>
            <w:tcW w:w="9822" w:type="dxa"/>
          </w:tcPr>
          <w:p w14:paraId="11373308" w14:textId="77777777" w:rsidR="008F2FD3" w:rsidRPr="00420003" w:rsidRDefault="008F2FD3" w:rsidP="008F2FD3">
            <w:pPr>
              <w:jc w:val="both"/>
              <w:rPr>
                <w:rFonts w:ascii="Verdana" w:hAnsi="Verdana"/>
                <w:lang w:val="hr-HR"/>
              </w:rPr>
            </w:pPr>
            <w:r w:rsidRPr="00420003">
              <w:rPr>
                <w:rFonts w:ascii="Verdana" w:hAnsi="Verdana"/>
                <w:b/>
                <w:lang w:val="hr-HR"/>
              </w:rPr>
              <w:t>Napomena:</w:t>
            </w:r>
            <w:r w:rsidRPr="00420003">
              <w:rPr>
                <w:rFonts w:ascii="Verdana" w:hAnsi="Verdana"/>
                <w:lang w:val="hr-HR"/>
              </w:rPr>
              <w:t xml:space="preserve"> Navedena dokumentacija je obavezna, kao i korištenje formi koje su date u sklopu ovog Javnog poziva. Korištenje drugih formi u sklopu osnovne dokumentacije i/ili nepotpuna obavezna dokumentacije će biti razlog za diskvalifikaciju.</w:t>
            </w:r>
          </w:p>
        </w:tc>
      </w:tr>
    </w:tbl>
    <w:p w14:paraId="5427194B" w14:textId="77777777" w:rsidR="00663B47" w:rsidRPr="009B4C5D" w:rsidRDefault="00663B47" w:rsidP="00663B47">
      <w:pPr>
        <w:rPr>
          <w:rFonts w:ascii="Verdana" w:hAnsi="Verdana"/>
          <w:lang w:val="hr-HR"/>
        </w:rPr>
      </w:pPr>
    </w:p>
    <w:p w14:paraId="7B0242EF" w14:textId="77777777" w:rsidR="003D70B9" w:rsidRPr="009B4C5D" w:rsidRDefault="00763E71" w:rsidP="003D70B9">
      <w:pPr>
        <w:pStyle w:val="Tijeloteksta"/>
        <w:tabs>
          <w:tab w:val="left" w:pos="284"/>
        </w:tabs>
        <w:spacing w:after="80"/>
        <w:jc w:val="both"/>
        <w:rPr>
          <w:rFonts w:ascii="Verdana" w:hAnsi="Verdana"/>
          <w:bCs/>
          <w:snapToGrid w:val="0"/>
          <w:lang w:val="hr-HR"/>
        </w:rPr>
      </w:pPr>
      <w:bookmarkStart w:id="4" w:name="_Toc55790668"/>
      <w:bookmarkStart w:id="5" w:name="_Toc55367677"/>
      <w:bookmarkStart w:id="6" w:name="_Toc55365927"/>
      <w:bookmarkEnd w:id="0"/>
      <w:bookmarkEnd w:id="1"/>
      <w:bookmarkEnd w:id="2"/>
      <w:bookmarkEnd w:id="3"/>
      <w:r w:rsidRPr="009B4C5D">
        <w:rPr>
          <w:rFonts w:ascii="Verdana" w:hAnsi="Verdana"/>
          <w:bCs/>
          <w:snapToGrid w:val="0"/>
          <w:lang w:val="hr-HR"/>
        </w:rPr>
        <w:t>Dodatna dokumentacija je vrlo važan dio projektne dokumentacije i t</w:t>
      </w:r>
      <w:r w:rsidR="007F76CC" w:rsidRPr="009B4C5D">
        <w:rPr>
          <w:rFonts w:ascii="Verdana" w:hAnsi="Verdana"/>
          <w:bCs/>
          <w:snapToGrid w:val="0"/>
          <w:lang w:val="hr-HR"/>
        </w:rPr>
        <w:t xml:space="preserve">reba biti kompletirana kako bi </w:t>
      </w:r>
      <w:r w:rsidRPr="009B4C5D">
        <w:rPr>
          <w:rFonts w:ascii="Verdana" w:hAnsi="Verdana"/>
          <w:bCs/>
          <w:snapToGrid w:val="0"/>
          <w:lang w:val="hr-HR"/>
        </w:rPr>
        <w:t xml:space="preserve">prijedlog projekta mogao biti evaluiran. Dodatna dokumentacija </w:t>
      </w:r>
      <w:r w:rsidR="00A2058A" w:rsidRPr="009B4C5D">
        <w:rPr>
          <w:rFonts w:ascii="Verdana" w:hAnsi="Verdana"/>
          <w:bCs/>
          <w:snapToGrid w:val="0"/>
          <w:lang w:val="hr-HR"/>
        </w:rPr>
        <w:t xml:space="preserve">se dostavlja </w:t>
      </w:r>
      <w:r w:rsidR="006C1B67" w:rsidRPr="009B4C5D">
        <w:rPr>
          <w:rFonts w:ascii="Verdana" w:hAnsi="Verdana"/>
          <w:bCs/>
          <w:snapToGrid w:val="0"/>
          <w:lang w:val="hr-HR"/>
        </w:rPr>
        <w:t xml:space="preserve">samo u elektronskom primjerku </w:t>
      </w:r>
      <w:r w:rsidR="00663B47" w:rsidRPr="009B4C5D">
        <w:rPr>
          <w:rFonts w:ascii="Verdana" w:hAnsi="Verdana"/>
          <w:b/>
          <w:bCs/>
          <w:snapToGrid w:val="0"/>
          <w:lang w:val="hr-HR"/>
        </w:rPr>
        <w:t xml:space="preserve">(USB </w:t>
      </w:r>
      <w:r w:rsidR="006C1B67" w:rsidRPr="009B4C5D">
        <w:rPr>
          <w:rFonts w:ascii="Verdana" w:hAnsi="Verdana"/>
          <w:b/>
          <w:bCs/>
          <w:snapToGrid w:val="0"/>
          <w:lang w:val="hr-HR"/>
        </w:rPr>
        <w:t xml:space="preserve">- </w:t>
      </w:r>
      <w:r w:rsidR="006C1B67" w:rsidRPr="009B4C5D">
        <w:rPr>
          <w:rFonts w:ascii="Verdana" w:hAnsi="Verdana"/>
          <w:bCs/>
          <w:snapToGrid w:val="0"/>
          <w:lang w:val="hr-HR"/>
        </w:rPr>
        <w:t>na kojem je i set obavezne dokumentacije</w:t>
      </w:r>
      <w:r w:rsidR="00663B47" w:rsidRPr="009B4C5D">
        <w:rPr>
          <w:rFonts w:ascii="Verdana" w:hAnsi="Verdana"/>
          <w:bCs/>
          <w:snapToGrid w:val="0"/>
          <w:lang w:val="hr-HR"/>
        </w:rPr>
        <w:t>)</w:t>
      </w:r>
      <w:r w:rsidR="006C1B67" w:rsidRPr="009B4C5D">
        <w:rPr>
          <w:rFonts w:ascii="Verdana" w:hAnsi="Verdana"/>
          <w:bCs/>
          <w:snapToGrid w:val="0"/>
          <w:lang w:val="hr-HR"/>
        </w:rPr>
        <w:t xml:space="preserve"> </w:t>
      </w:r>
      <w:r w:rsidR="00A2058A" w:rsidRPr="009B4C5D">
        <w:rPr>
          <w:rFonts w:ascii="Verdana" w:hAnsi="Verdana"/>
          <w:bCs/>
          <w:snapToGrid w:val="0"/>
          <w:lang w:val="hr-HR"/>
        </w:rPr>
        <w:t xml:space="preserve">i treba </w:t>
      </w:r>
      <w:r w:rsidRPr="009B4C5D">
        <w:rPr>
          <w:rFonts w:ascii="Verdana" w:hAnsi="Verdana"/>
          <w:bCs/>
          <w:snapToGrid w:val="0"/>
          <w:lang w:val="hr-HR"/>
        </w:rPr>
        <w:t>da sadrži sl</w:t>
      </w:r>
      <w:r w:rsidR="006C1B67" w:rsidRPr="009B4C5D">
        <w:rPr>
          <w:rFonts w:ascii="Verdana" w:hAnsi="Verdana"/>
          <w:bCs/>
          <w:snapToGrid w:val="0"/>
          <w:lang w:val="hr-HR"/>
        </w:rPr>
        <w:t>i</w:t>
      </w:r>
      <w:r w:rsidRPr="009B4C5D">
        <w:rPr>
          <w:rFonts w:ascii="Verdana" w:hAnsi="Verdana"/>
          <w:bCs/>
          <w:snapToGrid w:val="0"/>
          <w:lang w:val="hr-HR"/>
        </w:rPr>
        <w:t>jedeće</w:t>
      </w:r>
      <w:r w:rsidR="008F2FD3" w:rsidRPr="009B4C5D">
        <w:rPr>
          <w:rFonts w:ascii="Verdana" w:hAnsi="Verdana"/>
          <w:bCs/>
          <w:snapToGrid w:val="0"/>
          <w:lang w:val="hr-HR"/>
        </w:rPr>
        <w:t xml:space="preserve"> skenirane dokumente</w:t>
      </w:r>
      <w:r w:rsidRPr="009B4C5D">
        <w:rPr>
          <w:rFonts w:ascii="Verdana" w:hAnsi="Verdana"/>
          <w:bCs/>
          <w:snapToGrid w:val="0"/>
          <w:lang w:val="hr-HR"/>
        </w:rPr>
        <w:t xml:space="preserve">: </w:t>
      </w:r>
    </w:p>
    <w:p w14:paraId="20CED239" w14:textId="77777777" w:rsidR="00763E71" w:rsidRPr="009B4C5D" w:rsidRDefault="00453F7B" w:rsidP="001D6C18">
      <w:pPr>
        <w:pStyle w:val="Tijeloteksta"/>
        <w:numPr>
          <w:ilvl w:val="0"/>
          <w:numId w:val="7"/>
        </w:numPr>
        <w:tabs>
          <w:tab w:val="left" w:pos="284"/>
        </w:tabs>
        <w:spacing w:after="0"/>
        <w:jc w:val="both"/>
        <w:rPr>
          <w:rFonts w:ascii="Verdana" w:hAnsi="Verdana"/>
          <w:bCs/>
          <w:snapToGrid w:val="0"/>
          <w:lang w:val="hr-HR"/>
        </w:rPr>
      </w:pPr>
      <w:r w:rsidRPr="009B4C5D">
        <w:rPr>
          <w:rFonts w:ascii="Verdana" w:hAnsi="Verdana"/>
          <w:bCs/>
          <w:snapToGrid w:val="0"/>
          <w:lang w:val="hr-HR"/>
        </w:rPr>
        <w:t xml:space="preserve">kopija </w:t>
      </w:r>
      <w:r w:rsidR="008F2FD3" w:rsidRPr="009B4C5D">
        <w:rPr>
          <w:rFonts w:ascii="Verdana" w:hAnsi="Verdana"/>
          <w:bCs/>
          <w:snapToGrid w:val="0"/>
          <w:lang w:val="hr-HR"/>
        </w:rPr>
        <w:t>važeće</w:t>
      </w:r>
      <w:r w:rsidRPr="009B4C5D">
        <w:rPr>
          <w:rFonts w:ascii="Verdana" w:hAnsi="Verdana"/>
          <w:bCs/>
          <w:snapToGrid w:val="0"/>
          <w:lang w:val="hr-HR"/>
        </w:rPr>
        <w:t>g</w:t>
      </w:r>
      <w:r w:rsidR="00763E71" w:rsidRPr="009B4C5D">
        <w:rPr>
          <w:rFonts w:ascii="Verdana" w:hAnsi="Verdana"/>
          <w:bCs/>
          <w:snapToGrid w:val="0"/>
          <w:lang w:val="hr-HR"/>
        </w:rPr>
        <w:t xml:space="preserve"> rješenja o registraciji organiza</w:t>
      </w:r>
      <w:r w:rsidR="00A2058A" w:rsidRPr="009B4C5D">
        <w:rPr>
          <w:rFonts w:ascii="Verdana" w:hAnsi="Verdana"/>
          <w:bCs/>
          <w:snapToGrid w:val="0"/>
          <w:lang w:val="hr-HR"/>
        </w:rPr>
        <w:t>cije u BiH</w:t>
      </w:r>
      <w:r w:rsidRPr="009B4C5D">
        <w:rPr>
          <w:rFonts w:ascii="Verdana" w:hAnsi="Verdana"/>
          <w:bCs/>
          <w:snapToGrid w:val="0"/>
          <w:lang w:val="hr-HR"/>
        </w:rPr>
        <w:t xml:space="preserve"> sa svim eventualnim izmjenama i dopunama</w:t>
      </w:r>
      <w:r w:rsidR="00CD07F4" w:rsidRPr="009B4C5D">
        <w:rPr>
          <w:rFonts w:ascii="Verdana" w:hAnsi="Verdana"/>
          <w:bCs/>
          <w:snapToGrid w:val="0"/>
          <w:lang w:val="hr-HR"/>
        </w:rPr>
        <w:t xml:space="preserve"> (za nosioca projekta/podnosioca</w:t>
      </w:r>
      <w:r w:rsidR="00763E71" w:rsidRPr="009B4C5D">
        <w:rPr>
          <w:rFonts w:ascii="Verdana" w:hAnsi="Verdana"/>
          <w:bCs/>
          <w:snapToGrid w:val="0"/>
          <w:lang w:val="hr-HR"/>
        </w:rPr>
        <w:t xml:space="preserve"> i eventualne partnere na projektu),</w:t>
      </w:r>
    </w:p>
    <w:p w14:paraId="396390E0" w14:textId="77777777" w:rsidR="00763E71" w:rsidRPr="009B4C5D" w:rsidRDefault="00453F7B"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 xml:space="preserve">kopija </w:t>
      </w:r>
      <w:r w:rsidR="00763E71" w:rsidRPr="009B4C5D">
        <w:rPr>
          <w:rFonts w:ascii="Verdana" w:hAnsi="Verdana"/>
          <w:bCs/>
          <w:snapToGrid w:val="0"/>
          <w:lang w:val="hr-HR"/>
        </w:rPr>
        <w:t>statuta organizacije</w:t>
      </w:r>
      <w:r w:rsidR="00CD07F4" w:rsidRPr="009B4C5D">
        <w:rPr>
          <w:rFonts w:ascii="Verdana" w:hAnsi="Verdana"/>
          <w:bCs/>
          <w:snapToGrid w:val="0"/>
          <w:lang w:val="hr-HR"/>
        </w:rPr>
        <w:t xml:space="preserve"> (podnosilac projekta i</w:t>
      </w:r>
      <w:r w:rsidR="00763E71" w:rsidRPr="009B4C5D">
        <w:rPr>
          <w:rFonts w:ascii="Verdana" w:hAnsi="Verdana"/>
          <w:bCs/>
          <w:snapToGrid w:val="0"/>
          <w:lang w:val="hr-HR"/>
        </w:rPr>
        <w:t xml:space="preserve"> partneri), </w:t>
      </w:r>
    </w:p>
    <w:p w14:paraId="3BB9B5BF" w14:textId="77777777" w:rsidR="00317EB4" w:rsidRPr="009B4C5D" w:rsidRDefault="00A10066" w:rsidP="00017D4F">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i</w:t>
      </w:r>
      <w:r w:rsidR="00CD07F4" w:rsidRPr="009B4C5D">
        <w:rPr>
          <w:rFonts w:ascii="Verdana" w:hAnsi="Verdana"/>
          <w:bCs/>
          <w:snapToGrid w:val="0"/>
          <w:lang w:val="hr-HR"/>
        </w:rPr>
        <w:t>dentifikacijski broj,</w:t>
      </w:r>
    </w:p>
    <w:p w14:paraId="5E7E2817" w14:textId="77777777" w:rsidR="00317EB4" w:rsidRPr="009B4C5D" w:rsidRDefault="00A10066"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u</w:t>
      </w:r>
      <w:r w:rsidR="00B203FF" w:rsidRPr="009B4C5D">
        <w:rPr>
          <w:rFonts w:ascii="Verdana" w:hAnsi="Verdana"/>
          <w:bCs/>
          <w:snapToGrid w:val="0"/>
          <w:lang w:val="hr-HR"/>
        </w:rPr>
        <w:t>vjerenje o izmirenim poreskim obavezama</w:t>
      </w:r>
      <w:r w:rsidR="00453F7B" w:rsidRPr="009B4C5D">
        <w:rPr>
          <w:rFonts w:ascii="Verdana" w:hAnsi="Verdana"/>
          <w:bCs/>
          <w:snapToGrid w:val="0"/>
          <w:lang w:val="hr-HR"/>
        </w:rPr>
        <w:t xml:space="preserve"> (ovjerena kopija poreske uprave)</w:t>
      </w:r>
      <w:r w:rsidR="00B203FF" w:rsidRPr="009B4C5D">
        <w:rPr>
          <w:rFonts w:ascii="Verdana" w:hAnsi="Verdana"/>
          <w:bCs/>
          <w:snapToGrid w:val="0"/>
          <w:lang w:val="hr-HR"/>
        </w:rPr>
        <w:t>,</w:t>
      </w:r>
    </w:p>
    <w:p w14:paraId="28D4F40A" w14:textId="77777777" w:rsidR="00B203FF" w:rsidRPr="009B4C5D" w:rsidRDefault="00A10066"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u</w:t>
      </w:r>
      <w:r w:rsidR="00B203FF" w:rsidRPr="009B4C5D">
        <w:rPr>
          <w:rFonts w:ascii="Verdana" w:hAnsi="Verdana"/>
          <w:bCs/>
          <w:snapToGrid w:val="0"/>
          <w:lang w:val="hr-HR"/>
        </w:rPr>
        <w:t>vjerenje o izmirenim doprinosima za zaposlene, ako ima zaposlenih u organizaciji (ako nema zaposlenih priložiti izjavu da nema zaposlenih),</w:t>
      </w:r>
    </w:p>
    <w:p w14:paraId="0CA2FCE0" w14:textId="77777777" w:rsidR="00763E71" w:rsidRPr="009B4C5D" w:rsidRDefault="00763E71"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 xml:space="preserve">popunjena forma Administrativni podaci o </w:t>
      </w:r>
      <w:r w:rsidR="00CD07F4" w:rsidRPr="009B4C5D">
        <w:rPr>
          <w:rFonts w:ascii="Verdana" w:hAnsi="Verdana"/>
          <w:bCs/>
          <w:snapToGrid w:val="0"/>
          <w:lang w:val="hr-HR"/>
        </w:rPr>
        <w:t xml:space="preserve">podnosiocu prijedloga projekta </w:t>
      </w:r>
      <w:r w:rsidRPr="009B4C5D">
        <w:rPr>
          <w:rFonts w:ascii="Verdana" w:hAnsi="Verdana"/>
          <w:bCs/>
          <w:snapToGrid w:val="0"/>
          <w:lang w:val="hr-HR"/>
        </w:rPr>
        <w:t>(</w:t>
      </w:r>
      <w:r w:rsidR="00653147" w:rsidRPr="009B4C5D">
        <w:rPr>
          <w:rFonts w:ascii="Verdana" w:hAnsi="Verdana"/>
          <w:bCs/>
          <w:snapToGrid w:val="0"/>
          <w:lang w:val="hr-HR"/>
        </w:rPr>
        <w:t>w</w:t>
      </w:r>
      <w:r w:rsidRPr="009B4C5D">
        <w:rPr>
          <w:rFonts w:ascii="Verdana" w:hAnsi="Verdana"/>
          <w:bCs/>
          <w:snapToGrid w:val="0"/>
          <w:lang w:val="hr-HR"/>
        </w:rPr>
        <w:t xml:space="preserve">ord format - Aneks 5), </w:t>
      </w:r>
    </w:p>
    <w:p w14:paraId="63CBDDA9" w14:textId="77777777" w:rsidR="00763E71" w:rsidRPr="009B4C5D" w:rsidRDefault="00EE7F13"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popunjena Finans</w:t>
      </w:r>
      <w:r w:rsidR="00763E71" w:rsidRPr="009B4C5D">
        <w:rPr>
          <w:rFonts w:ascii="Verdana" w:hAnsi="Verdana"/>
          <w:bCs/>
          <w:snapToGrid w:val="0"/>
          <w:lang w:val="hr-HR"/>
        </w:rPr>
        <w:t>ijska identifikaciona</w:t>
      </w:r>
      <w:r w:rsidR="001B7CAF" w:rsidRPr="009B4C5D">
        <w:rPr>
          <w:rFonts w:ascii="Verdana" w:hAnsi="Verdana"/>
          <w:bCs/>
          <w:snapToGrid w:val="0"/>
          <w:lang w:val="hr-HR"/>
        </w:rPr>
        <w:t xml:space="preserve"> </w:t>
      </w:r>
      <w:r w:rsidR="00763E71" w:rsidRPr="009B4C5D">
        <w:rPr>
          <w:rFonts w:ascii="Verdana" w:hAnsi="Verdana"/>
          <w:bCs/>
          <w:snapToGrid w:val="0"/>
          <w:lang w:val="hr-HR"/>
        </w:rPr>
        <w:t>forma (</w:t>
      </w:r>
      <w:r w:rsidR="00653147" w:rsidRPr="009B4C5D">
        <w:rPr>
          <w:rFonts w:ascii="Verdana" w:hAnsi="Verdana"/>
          <w:bCs/>
          <w:snapToGrid w:val="0"/>
          <w:lang w:val="hr-HR"/>
        </w:rPr>
        <w:t xml:space="preserve">word </w:t>
      </w:r>
      <w:r w:rsidR="00763E71" w:rsidRPr="009B4C5D">
        <w:rPr>
          <w:rFonts w:ascii="Verdana" w:hAnsi="Verdana"/>
          <w:bCs/>
          <w:snapToGrid w:val="0"/>
          <w:lang w:val="hr-HR"/>
        </w:rPr>
        <w:t>format - Aneks 6),</w:t>
      </w:r>
    </w:p>
    <w:p w14:paraId="1F0396C1" w14:textId="77777777" w:rsidR="00763E71" w:rsidRPr="009B4C5D" w:rsidRDefault="00763E71"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popunjena i potpisana Izjava o podobnosti (</w:t>
      </w:r>
      <w:r w:rsidR="00653147" w:rsidRPr="009B4C5D">
        <w:rPr>
          <w:rFonts w:ascii="Verdana" w:hAnsi="Verdana"/>
          <w:bCs/>
          <w:snapToGrid w:val="0"/>
          <w:lang w:val="hr-HR"/>
        </w:rPr>
        <w:t>w</w:t>
      </w:r>
      <w:r w:rsidRPr="009B4C5D">
        <w:rPr>
          <w:rFonts w:ascii="Verdana" w:hAnsi="Verdana"/>
          <w:bCs/>
          <w:snapToGrid w:val="0"/>
          <w:lang w:val="hr-HR"/>
        </w:rPr>
        <w:t>ord format - Aneks 7),</w:t>
      </w:r>
    </w:p>
    <w:p w14:paraId="67BB3557" w14:textId="3B1AFE09" w:rsidR="00763E71" w:rsidRPr="009B4C5D" w:rsidRDefault="003C0E5B" w:rsidP="001D6C18">
      <w:pPr>
        <w:pStyle w:val="Tijeloteksta"/>
        <w:numPr>
          <w:ilvl w:val="0"/>
          <w:numId w:val="7"/>
        </w:numPr>
        <w:tabs>
          <w:tab w:val="left" w:pos="284"/>
        </w:tabs>
        <w:spacing w:after="0"/>
        <w:jc w:val="both"/>
        <w:rPr>
          <w:rFonts w:ascii="Verdana" w:hAnsi="Verdana"/>
          <w:bCs/>
          <w:snapToGrid w:val="0"/>
          <w:lang w:val="hr-HR"/>
        </w:rPr>
      </w:pPr>
      <w:r w:rsidRPr="009B4C5D">
        <w:rPr>
          <w:rFonts w:ascii="Verdana" w:hAnsi="Verdana"/>
          <w:bCs/>
          <w:snapToGrid w:val="0"/>
          <w:lang w:val="hr-HR"/>
        </w:rPr>
        <w:t>završni</w:t>
      </w:r>
      <w:r w:rsidR="00763E71" w:rsidRPr="009B4C5D">
        <w:rPr>
          <w:rFonts w:ascii="Verdana" w:hAnsi="Verdana"/>
          <w:bCs/>
          <w:snapToGrid w:val="0"/>
          <w:lang w:val="hr-HR"/>
        </w:rPr>
        <w:t xml:space="preserve"> godišnjeg</w:t>
      </w:r>
      <w:r w:rsidR="00EE7F13" w:rsidRPr="009B4C5D">
        <w:rPr>
          <w:rFonts w:ascii="Verdana" w:hAnsi="Verdana"/>
          <w:bCs/>
          <w:snapToGrid w:val="0"/>
          <w:lang w:val="hr-HR"/>
        </w:rPr>
        <w:t xml:space="preserve"> finansijskog izvještaja za </w:t>
      </w:r>
      <w:r w:rsidR="00453F7B" w:rsidRPr="009B4C5D">
        <w:rPr>
          <w:rFonts w:ascii="Verdana" w:hAnsi="Verdana"/>
          <w:bCs/>
          <w:snapToGrid w:val="0"/>
          <w:lang w:val="hr-HR"/>
        </w:rPr>
        <w:t>202</w:t>
      </w:r>
      <w:r w:rsidR="00B94111">
        <w:rPr>
          <w:rFonts w:ascii="Verdana" w:hAnsi="Verdana"/>
          <w:bCs/>
          <w:snapToGrid w:val="0"/>
          <w:lang w:val="hr-HR"/>
        </w:rPr>
        <w:t>4</w:t>
      </w:r>
      <w:r w:rsidR="00763E71" w:rsidRPr="009B4C5D">
        <w:rPr>
          <w:rFonts w:ascii="Verdana" w:hAnsi="Verdana"/>
          <w:bCs/>
          <w:snapToGrid w:val="0"/>
          <w:lang w:val="hr-HR"/>
        </w:rPr>
        <w:t>. godinu (dokument bilans stanja i bilans uspjeha) koji je ovjeren od strane nadležne agencije za finansijsko poslovanje i licenciranog i ovlaštenog knjigovođe,</w:t>
      </w:r>
    </w:p>
    <w:p w14:paraId="13FA3289" w14:textId="77777777" w:rsidR="00763E71" w:rsidRPr="009B4C5D" w:rsidRDefault="0077660C" w:rsidP="001D6C18">
      <w:pPr>
        <w:pStyle w:val="Tijeloteksta"/>
        <w:numPr>
          <w:ilvl w:val="0"/>
          <w:numId w:val="7"/>
        </w:numPr>
        <w:tabs>
          <w:tab w:val="left" w:pos="284"/>
        </w:tabs>
        <w:spacing w:after="0"/>
        <w:jc w:val="both"/>
        <w:rPr>
          <w:rFonts w:ascii="Verdana" w:hAnsi="Verdana"/>
          <w:bCs/>
          <w:snapToGrid w:val="0"/>
          <w:lang w:val="hr-HR"/>
        </w:rPr>
      </w:pPr>
      <w:r w:rsidRPr="009B4C5D">
        <w:rPr>
          <w:rFonts w:ascii="Verdana" w:hAnsi="Verdana"/>
          <w:bCs/>
          <w:snapToGrid w:val="0"/>
          <w:lang w:val="hr-HR"/>
        </w:rPr>
        <w:t>opisni izvještaj o realizovanim projektima za prethodnu godinu za ranije osnovane organizacije, odnosno program rada za tekuću ili narednu godi</w:t>
      </w:r>
      <w:r w:rsidR="00BA0570" w:rsidRPr="009B4C5D">
        <w:rPr>
          <w:rFonts w:ascii="Verdana" w:hAnsi="Verdana"/>
          <w:bCs/>
          <w:snapToGrid w:val="0"/>
          <w:lang w:val="hr-HR"/>
        </w:rPr>
        <w:t>nu za novoosnovane organizacije</w:t>
      </w:r>
      <w:r w:rsidR="00363984" w:rsidRPr="009B4C5D">
        <w:rPr>
          <w:rFonts w:ascii="Verdana" w:hAnsi="Verdana"/>
          <w:bCs/>
          <w:snapToGrid w:val="0"/>
          <w:lang w:val="hr-HR"/>
        </w:rPr>
        <w:t>,</w:t>
      </w:r>
    </w:p>
    <w:p w14:paraId="007162C7" w14:textId="77777777" w:rsidR="0077660C" w:rsidRPr="009B4C5D" w:rsidRDefault="0077660C" w:rsidP="001D6C18">
      <w:pPr>
        <w:pStyle w:val="Tijeloteksta"/>
        <w:numPr>
          <w:ilvl w:val="0"/>
          <w:numId w:val="7"/>
        </w:numPr>
        <w:tabs>
          <w:tab w:val="left" w:pos="284"/>
        </w:tabs>
        <w:spacing w:after="0"/>
        <w:rPr>
          <w:rFonts w:ascii="Verdana" w:hAnsi="Verdana"/>
          <w:bCs/>
          <w:snapToGrid w:val="0"/>
          <w:lang w:val="hr-HR"/>
        </w:rPr>
      </w:pPr>
      <w:r w:rsidRPr="009B4C5D">
        <w:rPr>
          <w:rFonts w:ascii="Verdana" w:hAnsi="Verdana"/>
          <w:bCs/>
          <w:snapToGrid w:val="0"/>
          <w:lang w:val="hr-HR"/>
        </w:rPr>
        <w:t>podaci o osobama koje realiz</w:t>
      </w:r>
      <w:r w:rsidR="000E2569" w:rsidRPr="009B4C5D">
        <w:rPr>
          <w:rFonts w:ascii="Verdana" w:hAnsi="Verdana"/>
          <w:bCs/>
          <w:snapToGrid w:val="0"/>
          <w:lang w:val="hr-HR"/>
        </w:rPr>
        <w:t xml:space="preserve">uju projekat, imaju iskustva i potrebno znanje za rad sa osobama treće životne dobi </w:t>
      </w:r>
      <w:r w:rsidRPr="009B4C5D">
        <w:rPr>
          <w:rFonts w:ascii="Verdana" w:hAnsi="Verdana"/>
          <w:bCs/>
          <w:snapToGrid w:val="0"/>
          <w:lang w:val="hr-HR"/>
        </w:rPr>
        <w:t>(kraći CV sa dokazima),</w:t>
      </w:r>
    </w:p>
    <w:p w14:paraId="18E717D4" w14:textId="77777777" w:rsidR="00932B21" w:rsidRPr="009B4C5D" w:rsidRDefault="005717CF" w:rsidP="006C1B67">
      <w:pPr>
        <w:pStyle w:val="Tijeloteksta"/>
        <w:numPr>
          <w:ilvl w:val="0"/>
          <w:numId w:val="7"/>
        </w:numPr>
        <w:tabs>
          <w:tab w:val="left" w:pos="284"/>
        </w:tabs>
        <w:spacing w:after="0"/>
        <w:jc w:val="both"/>
        <w:rPr>
          <w:rFonts w:ascii="Verdana" w:hAnsi="Verdana"/>
          <w:bCs/>
          <w:snapToGrid w:val="0"/>
          <w:lang w:val="hr-HR"/>
        </w:rPr>
      </w:pPr>
      <w:r w:rsidRPr="009B4C5D">
        <w:rPr>
          <w:rFonts w:ascii="Verdana" w:hAnsi="Verdana"/>
          <w:bCs/>
          <w:snapToGrid w:val="0"/>
          <w:lang w:val="hr-HR"/>
        </w:rPr>
        <w:t>z</w:t>
      </w:r>
      <w:r w:rsidR="006C1B67" w:rsidRPr="009B4C5D">
        <w:rPr>
          <w:rFonts w:ascii="Verdana" w:hAnsi="Verdana"/>
          <w:bCs/>
          <w:snapToGrid w:val="0"/>
          <w:lang w:val="hr-HR"/>
        </w:rPr>
        <w:t>a</w:t>
      </w:r>
      <w:r w:rsidR="000E2569" w:rsidRPr="009B4C5D">
        <w:rPr>
          <w:rFonts w:ascii="Verdana" w:hAnsi="Verdana"/>
          <w:bCs/>
          <w:snapToGrid w:val="0"/>
          <w:lang w:val="hr-HR"/>
        </w:rPr>
        <w:t xml:space="preserve"> planirane</w:t>
      </w:r>
      <w:r w:rsidR="006C1B67" w:rsidRPr="009B4C5D">
        <w:rPr>
          <w:rFonts w:ascii="Verdana" w:hAnsi="Verdana"/>
          <w:bCs/>
          <w:snapToGrid w:val="0"/>
          <w:lang w:val="hr-HR"/>
        </w:rPr>
        <w:t xml:space="preserve"> projekte </w:t>
      </w:r>
      <w:r w:rsidR="000E2569" w:rsidRPr="009B4C5D">
        <w:rPr>
          <w:rFonts w:ascii="Verdana" w:hAnsi="Verdana"/>
          <w:bCs/>
          <w:snapToGrid w:val="0"/>
          <w:lang w:val="hr-HR"/>
        </w:rPr>
        <w:t>aktivnosti/međugeneracijska saradnja sa obrazovnim</w:t>
      </w:r>
      <w:r w:rsidR="006C1B67" w:rsidRPr="009B4C5D">
        <w:rPr>
          <w:rFonts w:ascii="Verdana" w:hAnsi="Verdana"/>
          <w:bCs/>
          <w:snapToGrid w:val="0"/>
          <w:lang w:val="hr-HR"/>
        </w:rPr>
        <w:t xml:space="preserve">, </w:t>
      </w:r>
      <w:r w:rsidR="00841EA6" w:rsidRPr="009B4C5D">
        <w:rPr>
          <w:rFonts w:ascii="Verdana" w:hAnsi="Verdana"/>
          <w:bCs/>
          <w:snapToGrid w:val="0"/>
          <w:lang w:val="hr-HR"/>
        </w:rPr>
        <w:t>obavezno je dostaviti saglasnost/</w:t>
      </w:r>
      <w:r w:rsidR="000E2569" w:rsidRPr="009B4C5D">
        <w:rPr>
          <w:rFonts w:ascii="Verdana" w:hAnsi="Verdana"/>
          <w:bCs/>
          <w:snapToGrid w:val="0"/>
          <w:lang w:val="hr-HR"/>
        </w:rPr>
        <w:t>pismo namjere za učešće</w:t>
      </w:r>
      <w:r w:rsidR="003C0E5B" w:rsidRPr="009B4C5D">
        <w:rPr>
          <w:rFonts w:ascii="Verdana" w:hAnsi="Verdana"/>
          <w:bCs/>
          <w:snapToGrid w:val="0"/>
          <w:lang w:val="hr-HR"/>
        </w:rPr>
        <w:t>,</w:t>
      </w:r>
    </w:p>
    <w:p w14:paraId="7489E7F2" w14:textId="77777777" w:rsidR="000E2569" w:rsidRPr="009B4C5D" w:rsidRDefault="000E2569" w:rsidP="006C1B67">
      <w:pPr>
        <w:pStyle w:val="Tijeloteksta"/>
        <w:numPr>
          <w:ilvl w:val="0"/>
          <w:numId w:val="7"/>
        </w:numPr>
        <w:tabs>
          <w:tab w:val="left" w:pos="284"/>
        </w:tabs>
        <w:spacing w:after="0"/>
        <w:jc w:val="both"/>
        <w:rPr>
          <w:rFonts w:ascii="Verdana" w:hAnsi="Verdana"/>
          <w:bCs/>
          <w:snapToGrid w:val="0"/>
          <w:lang w:val="hr-HR"/>
        </w:rPr>
      </w:pPr>
      <w:r w:rsidRPr="009B4C5D">
        <w:rPr>
          <w:rFonts w:ascii="Verdana" w:hAnsi="Verdana"/>
          <w:bCs/>
          <w:snapToGrid w:val="0"/>
          <w:lang w:val="hr-HR"/>
        </w:rPr>
        <w:t xml:space="preserve">preporuka relevantnih ustanova koje vode brigu o osobama treće životne dobi, </w:t>
      </w:r>
    </w:p>
    <w:p w14:paraId="699422A3" w14:textId="77777777" w:rsidR="008F2FD3" w:rsidRPr="009B4C5D" w:rsidRDefault="00763E71" w:rsidP="008F2FD3">
      <w:pPr>
        <w:pStyle w:val="Tijeloteksta"/>
        <w:numPr>
          <w:ilvl w:val="0"/>
          <w:numId w:val="7"/>
        </w:numPr>
        <w:tabs>
          <w:tab w:val="left" w:pos="284"/>
        </w:tabs>
        <w:spacing w:after="80"/>
        <w:rPr>
          <w:rFonts w:ascii="Verdana" w:hAnsi="Verdana"/>
          <w:bCs/>
          <w:snapToGrid w:val="0"/>
          <w:lang w:val="hr-HR"/>
        </w:rPr>
      </w:pPr>
      <w:r w:rsidRPr="009B4C5D">
        <w:rPr>
          <w:rFonts w:ascii="Verdana" w:hAnsi="Verdana"/>
          <w:bCs/>
          <w:snapToGrid w:val="0"/>
          <w:lang w:val="hr-HR"/>
        </w:rPr>
        <w:t xml:space="preserve">popunjena </w:t>
      </w:r>
      <w:r w:rsidR="00653147" w:rsidRPr="009B4C5D">
        <w:rPr>
          <w:rFonts w:ascii="Verdana" w:hAnsi="Verdana"/>
          <w:bCs/>
          <w:snapToGrid w:val="0"/>
          <w:lang w:val="hr-HR"/>
        </w:rPr>
        <w:t xml:space="preserve">Lista za provjeru </w:t>
      </w:r>
      <w:r w:rsidRPr="009B4C5D">
        <w:rPr>
          <w:rFonts w:ascii="Verdana" w:hAnsi="Verdana"/>
          <w:bCs/>
          <w:snapToGrid w:val="0"/>
          <w:lang w:val="hr-HR"/>
        </w:rPr>
        <w:t>(</w:t>
      </w:r>
      <w:r w:rsidR="00653147" w:rsidRPr="009B4C5D">
        <w:rPr>
          <w:rFonts w:ascii="Verdana" w:hAnsi="Verdana"/>
          <w:bCs/>
          <w:snapToGrid w:val="0"/>
          <w:lang w:val="hr-HR"/>
        </w:rPr>
        <w:t>w</w:t>
      </w:r>
      <w:r w:rsidRPr="009B4C5D">
        <w:rPr>
          <w:rFonts w:ascii="Verdana" w:hAnsi="Verdana"/>
          <w:bCs/>
          <w:snapToGrid w:val="0"/>
          <w:lang w:val="hr-HR"/>
        </w:rPr>
        <w:t>ord format - Aneks 8).</w:t>
      </w:r>
    </w:p>
    <w:p w14:paraId="7301C936" w14:textId="77777777" w:rsidR="00905C72" w:rsidRPr="009B4C5D" w:rsidRDefault="00763E71" w:rsidP="00905C72">
      <w:pPr>
        <w:pStyle w:val="Tijeloteksta"/>
        <w:tabs>
          <w:tab w:val="left" w:pos="284"/>
        </w:tabs>
        <w:spacing w:after="80"/>
        <w:jc w:val="both"/>
        <w:rPr>
          <w:rFonts w:ascii="Verdana" w:hAnsi="Verdana"/>
          <w:bCs/>
          <w:snapToGrid w:val="0"/>
          <w:lang w:val="hr-HR"/>
        </w:rPr>
      </w:pPr>
      <w:r w:rsidRPr="009B4C5D">
        <w:rPr>
          <w:rFonts w:ascii="Verdana" w:hAnsi="Verdana"/>
          <w:bCs/>
          <w:snapToGrid w:val="0"/>
          <w:lang w:val="hr-HR"/>
        </w:rPr>
        <w:t>U slučaju da projekt bude odobren origina</w:t>
      </w:r>
      <w:r w:rsidR="00653147" w:rsidRPr="009B4C5D">
        <w:rPr>
          <w:rFonts w:ascii="Verdana" w:hAnsi="Verdana"/>
          <w:bCs/>
          <w:snapToGrid w:val="0"/>
          <w:lang w:val="hr-HR"/>
        </w:rPr>
        <w:t xml:space="preserve">li gore navedenih </w:t>
      </w:r>
      <w:r w:rsidR="00A2058A" w:rsidRPr="009B4C5D">
        <w:rPr>
          <w:rFonts w:ascii="Verdana" w:hAnsi="Verdana"/>
          <w:bCs/>
          <w:snapToGrid w:val="0"/>
          <w:lang w:val="hr-HR"/>
        </w:rPr>
        <w:t>dokumen</w:t>
      </w:r>
      <w:r w:rsidRPr="009B4C5D">
        <w:rPr>
          <w:rFonts w:ascii="Verdana" w:hAnsi="Verdana"/>
          <w:bCs/>
          <w:snapToGrid w:val="0"/>
          <w:lang w:val="hr-HR"/>
        </w:rPr>
        <w:t>ata mogu biti traženi na uvid.</w:t>
      </w:r>
      <w:bookmarkEnd w:id="4"/>
      <w:bookmarkEnd w:id="5"/>
      <w:bookmarkEnd w:id="6"/>
      <w:r w:rsidR="002D2E2F" w:rsidRPr="009B4C5D">
        <w:rPr>
          <w:rFonts w:ascii="Verdana" w:hAnsi="Verdana"/>
          <w:bCs/>
          <w:snapToGrid w:val="0"/>
          <w:lang w:val="hr-HR"/>
        </w:rPr>
        <w:t xml:space="preserve"> </w:t>
      </w:r>
    </w:p>
    <w:p w14:paraId="28E30C6A" w14:textId="77777777" w:rsidR="00763E71" w:rsidRPr="009B4C5D" w:rsidRDefault="00763E71" w:rsidP="00905C72">
      <w:pPr>
        <w:pStyle w:val="Tijeloteksta"/>
        <w:numPr>
          <w:ilvl w:val="0"/>
          <w:numId w:val="2"/>
        </w:numPr>
        <w:tabs>
          <w:tab w:val="left" w:pos="284"/>
        </w:tabs>
        <w:spacing w:after="80"/>
        <w:jc w:val="both"/>
        <w:rPr>
          <w:rFonts w:ascii="Verdana" w:hAnsi="Verdana"/>
          <w:b/>
          <w:bCs/>
          <w:u w:val="single"/>
          <w:lang w:val="hr-HR"/>
        </w:rPr>
      </w:pPr>
      <w:r w:rsidRPr="009B4C5D">
        <w:rPr>
          <w:rFonts w:ascii="Verdana" w:hAnsi="Verdana"/>
          <w:b/>
          <w:bCs/>
          <w:u w:val="single"/>
          <w:lang w:val="hr-HR"/>
        </w:rPr>
        <w:t>Ko može aplicirati?</w:t>
      </w:r>
    </w:p>
    <w:p w14:paraId="295FFD4D" w14:textId="130EA951" w:rsidR="00763E71" w:rsidRPr="009B4C5D" w:rsidRDefault="00763E71" w:rsidP="00627A1E">
      <w:pPr>
        <w:autoSpaceDE w:val="0"/>
        <w:autoSpaceDN w:val="0"/>
        <w:adjustRightInd w:val="0"/>
        <w:jc w:val="both"/>
        <w:rPr>
          <w:rFonts w:ascii="Verdana" w:hAnsi="Verdana"/>
          <w:bCs/>
          <w:lang w:val="hr-HR"/>
        </w:rPr>
      </w:pPr>
      <w:r w:rsidRPr="009B4C5D">
        <w:rPr>
          <w:rFonts w:ascii="Verdana" w:hAnsi="Verdana"/>
          <w:bCs/>
          <w:lang w:val="hr-HR"/>
        </w:rPr>
        <w:t>Učešće u ovom javnom pozivu je otvoreno, na jednakim osnova</w:t>
      </w:r>
      <w:r w:rsidR="00EE7F13" w:rsidRPr="009B4C5D">
        <w:rPr>
          <w:rFonts w:ascii="Verdana" w:hAnsi="Verdana"/>
          <w:bCs/>
          <w:lang w:val="hr-HR"/>
        </w:rPr>
        <w:t>ma, za sve formalno registr</w:t>
      </w:r>
      <w:r w:rsidR="00507520" w:rsidRPr="009B4C5D">
        <w:rPr>
          <w:rFonts w:ascii="Verdana" w:hAnsi="Verdana"/>
          <w:bCs/>
          <w:lang w:val="hr-HR"/>
        </w:rPr>
        <w:t>ov</w:t>
      </w:r>
      <w:r w:rsidR="00EE7F13" w:rsidRPr="009B4C5D">
        <w:rPr>
          <w:rFonts w:ascii="Verdana" w:hAnsi="Verdana"/>
          <w:bCs/>
          <w:lang w:val="hr-HR"/>
        </w:rPr>
        <w:t>ane</w:t>
      </w:r>
      <w:r w:rsidRPr="009B4C5D">
        <w:rPr>
          <w:rFonts w:ascii="Verdana" w:hAnsi="Verdana"/>
          <w:bCs/>
          <w:lang w:val="hr-HR"/>
        </w:rPr>
        <w:t xml:space="preserve"> OCD</w:t>
      </w:r>
      <w:r w:rsidR="00285EB9" w:rsidRPr="009B4C5D">
        <w:rPr>
          <w:rFonts w:ascii="Verdana" w:hAnsi="Verdana"/>
          <w:bCs/>
          <w:lang w:val="hr-HR"/>
        </w:rPr>
        <w:t>/</w:t>
      </w:r>
      <w:r w:rsidR="00CD07F4" w:rsidRPr="009B4C5D">
        <w:rPr>
          <w:rFonts w:ascii="Verdana" w:hAnsi="Verdana"/>
          <w:bCs/>
          <w:lang w:val="hr-HR"/>
        </w:rPr>
        <w:t>NVO (udruženja/udruge ili fondacije</w:t>
      </w:r>
      <w:r w:rsidRPr="009B4C5D">
        <w:rPr>
          <w:rFonts w:ascii="Verdana" w:hAnsi="Verdana"/>
          <w:bCs/>
          <w:lang w:val="hr-HR"/>
        </w:rPr>
        <w:t>), u skladu sa važećim zakonskim propisima u Bosni i Hercegovini</w:t>
      </w:r>
      <w:r w:rsidR="000E2569" w:rsidRPr="009B4C5D">
        <w:rPr>
          <w:rFonts w:ascii="Verdana" w:hAnsi="Verdana"/>
          <w:bCs/>
          <w:lang w:val="hr-HR"/>
        </w:rPr>
        <w:t xml:space="preserve">, a u čijem je fokusu rad na pružanju podrške </w:t>
      </w:r>
      <w:r w:rsidR="002F1B0B">
        <w:rPr>
          <w:rFonts w:ascii="Verdana" w:hAnsi="Verdana"/>
          <w:bCs/>
          <w:lang w:val="hr-HR"/>
        </w:rPr>
        <w:t xml:space="preserve">djeci i osobama sa </w:t>
      </w:r>
      <w:r w:rsidR="00066913">
        <w:rPr>
          <w:rFonts w:ascii="Verdana" w:hAnsi="Verdana"/>
          <w:bCs/>
          <w:lang w:val="hr-HR"/>
        </w:rPr>
        <w:t>po</w:t>
      </w:r>
      <w:r w:rsidR="002F1B0B">
        <w:rPr>
          <w:rFonts w:ascii="Verdana" w:hAnsi="Verdana"/>
          <w:bCs/>
          <w:lang w:val="hr-HR"/>
        </w:rPr>
        <w:t>teškoćama u razvoju.</w:t>
      </w:r>
      <w:r w:rsidRPr="009B4C5D">
        <w:rPr>
          <w:rFonts w:ascii="Verdana" w:hAnsi="Verdana"/>
          <w:bCs/>
          <w:lang w:val="hr-HR"/>
        </w:rPr>
        <w:t xml:space="preserve"> </w:t>
      </w:r>
    </w:p>
    <w:p w14:paraId="62852EB0" w14:textId="77777777" w:rsidR="00763E71" w:rsidRPr="009B4C5D" w:rsidRDefault="00763E71" w:rsidP="00627A1E">
      <w:pPr>
        <w:autoSpaceDE w:val="0"/>
        <w:autoSpaceDN w:val="0"/>
        <w:adjustRightInd w:val="0"/>
        <w:jc w:val="both"/>
        <w:rPr>
          <w:rFonts w:ascii="Verdana" w:hAnsi="Verdana"/>
          <w:bCs/>
          <w:lang w:val="hr-HR"/>
        </w:rPr>
      </w:pPr>
      <w:r w:rsidRPr="009B4C5D">
        <w:rPr>
          <w:rFonts w:ascii="Verdana" w:hAnsi="Verdana"/>
          <w:bCs/>
          <w:lang w:val="hr-HR"/>
        </w:rPr>
        <w:t>Da bi se p</w:t>
      </w:r>
      <w:r w:rsidR="00CD07F4" w:rsidRPr="009B4C5D">
        <w:rPr>
          <w:rFonts w:ascii="Verdana" w:hAnsi="Verdana"/>
          <w:bCs/>
          <w:lang w:val="hr-HR"/>
        </w:rPr>
        <w:t xml:space="preserve">rijavili na javni poziv podnosioci projekata </w:t>
      </w:r>
      <w:r w:rsidRPr="009B4C5D">
        <w:rPr>
          <w:rFonts w:ascii="Verdana" w:hAnsi="Verdana"/>
          <w:bCs/>
          <w:lang w:val="hr-HR"/>
        </w:rPr>
        <w:t>moraju:</w:t>
      </w:r>
    </w:p>
    <w:p w14:paraId="2A5D0D3A" w14:textId="06CA55DB" w:rsidR="00285EB9" w:rsidRPr="009B4C5D" w:rsidRDefault="00763E71" w:rsidP="002C4659">
      <w:pPr>
        <w:numPr>
          <w:ilvl w:val="0"/>
          <w:numId w:val="28"/>
        </w:numPr>
        <w:autoSpaceDE w:val="0"/>
        <w:autoSpaceDN w:val="0"/>
        <w:adjustRightInd w:val="0"/>
        <w:jc w:val="both"/>
        <w:rPr>
          <w:rFonts w:ascii="Verdana" w:hAnsi="Verdana"/>
          <w:bCs/>
          <w:lang w:val="hr-HR"/>
        </w:rPr>
      </w:pPr>
      <w:r w:rsidRPr="009B4C5D">
        <w:rPr>
          <w:rFonts w:ascii="Verdana" w:hAnsi="Verdana"/>
          <w:bCs/>
          <w:lang w:val="hr-HR"/>
        </w:rPr>
        <w:t>biti pravno lice neprofitabilnog karaktera</w:t>
      </w:r>
      <w:r w:rsidRPr="009B4C5D">
        <w:rPr>
          <w:rFonts w:ascii="Verdana" w:hAnsi="Verdana"/>
          <w:bCs/>
          <w:color w:val="FF0000"/>
          <w:lang w:val="hr-HR"/>
        </w:rPr>
        <w:t xml:space="preserve"> </w:t>
      </w:r>
      <w:r w:rsidR="00EE7F13" w:rsidRPr="009B4C5D">
        <w:rPr>
          <w:rFonts w:ascii="Verdana" w:hAnsi="Verdana"/>
          <w:bCs/>
          <w:lang w:val="hr-HR"/>
        </w:rPr>
        <w:t>registr</w:t>
      </w:r>
      <w:r w:rsidR="00507520" w:rsidRPr="009B4C5D">
        <w:rPr>
          <w:rFonts w:ascii="Verdana" w:hAnsi="Verdana"/>
          <w:bCs/>
          <w:lang w:val="hr-HR"/>
        </w:rPr>
        <w:t>ov</w:t>
      </w:r>
      <w:r w:rsidR="00EE7F13" w:rsidRPr="009B4C5D">
        <w:rPr>
          <w:rFonts w:ascii="Verdana" w:hAnsi="Verdana"/>
          <w:bCs/>
          <w:lang w:val="hr-HR"/>
        </w:rPr>
        <w:t>ano</w:t>
      </w:r>
      <w:r w:rsidRPr="009B4C5D">
        <w:rPr>
          <w:rFonts w:ascii="Verdana" w:hAnsi="Verdana"/>
          <w:bCs/>
          <w:lang w:val="hr-HR"/>
        </w:rPr>
        <w:t xml:space="preserve"> u BiH u skladu sa važećim zakonskim propisima (udruženje/udruga ili fondacija)</w:t>
      </w:r>
      <w:r w:rsidR="000E2569" w:rsidRPr="009B4C5D">
        <w:rPr>
          <w:rFonts w:ascii="Verdana" w:hAnsi="Verdana"/>
          <w:bCs/>
          <w:lang w:val="hr-HR"/>
        </w:rPr>
        <w:t xml:space="preserve"> u čijem je fokusu rad na pružanju podrške </w:t>
      </w:r>
      <w:r w:rsidR="002F1B0B">
        <w:rPr>
          <w:rFonts w:ascii="Verdana" w:hAnsi="Verdana"/>
          <w:bCs/>
          <w:lang w:val="hr-HR"/>
        </w:rPr>
        <w:t xml:space="preserve">djeci i osobama sa </w:t>
      </w:r>
      <w:r w:rsidR="00066913">
        <w:rPr>
          <w:rFonts w:ascii="Verdana" w:hAnsi="Verdana"/>
          <w:bCs/>
          <w:lang w:val="hr-HR"/>
        </w:rPr>
        <w:t>po</w:t>
      </w:r>
      <w:r w:rsidR="002F1B0B">
        <w:rPr>
          <w:rFonts w:ascii="Verdana" w:hAnsi="Verdana"/>
          <w:bCs/>
          <w:lang w:val="hr-HR"/>
        </w:rPr>
        <w:t>teškoćama u razvoju.</w:t>
      </w:r>
    </w:p>
    <w:p w14:paraId="4ED12424" w14:textId="77777777" w:rsidR="00CD07F4" w:rsidRPr="009B4C5D" w:rsidRDefault="00CD07F4" w:rsidP="00627A1E">
      <w:pPr>
        <w:autoSpaceDE w:val="0"/>
        <w:autoSpaceDN w:val="0"/>
        <w:adjustRightInd w:val="0"/>
        <w:jc w:val="both"/>
        <w:rPr>
          <w:rFonts w:ascii="Verdana" w:hAnsi="Verdana"/>
          <w:bCs/>
          <w:lang w:val="hr-HR"/>
        </w:rPr>
      </w:pPr>
      <w:r w:rsidRPr="009B4C5D">
        <w:rPr>
          <w:rFonts w:ascii="Verdana" w:hAnsi="Verdana"/>
          <w:bCs/>
          <w:lang w:val="hr-HR"/>
        </w:rPr>
        <w:t>Potencijalni podnosioci projekata</w:t>
      </w:r>
      <w:r w:rsidR="00763E71" w:rsidRPr="009B4C5D">
        <w:rPr>
          <w:rFonts w:ascii="Verdana" w:hAnsi="Verdana"/>
          <w:bCs/>
          <w:lang w:val="hr-HR"/>
        </w:rPr>
        <w:t xml:space="preserve"> ne mogu u</w:t>
      </w:r>
      <w:r w:rsidR="00EE7F13" w:rsidRPr="009B4C5D">
        <w:rPr>
          <w:rFonts w:ascii="Verdana" w:hAnsi="Verdana"/>
          <w:bCs/>
          <w:lang w:val="hr-HR"/>
        </w:rPr>
        <w:t xml:space="preserve">čestvovati u pozivu ili </w:t>
      </w:r>
      <w:r w:rsidR="00763E71" w:rsidRPr="009B4C5D">
        <w:rPr>
          <w:rFonts w:ascii="Verdana" w:hAnsi="Verdana"/>
          <w:bCs/>
          <w:lang w:val="hr-HR"/>
        </w:rPr>
        <w:t>dobiti grantove ukoliko uz prijedlog projekta ne dostave potpisanu izjavu o podobnosti (Aneks 7).</w:t>
      </w:r>
      <w:r w:rsidR="009C6F7C" w:rsidRPr="009B4C5D">
        <w:rPr>
          <w:rFonts w:ascii="Verdana" w:hAnsi="Verdana"/>
          <w:bCs/>
          <w:lang w:val="hr-HR"/>
        </w:rPr>
        <w:t xml:space="preserve"> </w:t>
      </w:r>
    </w:p>
    <w:p w14:paraId="48644A26" w14:textId="77777777" w:rsidR="00763E71" w:rsidRPr="009B4C5D" w:rsidRDefault="00CD07F4" w:rsidP="00627A1E">
      <w:pPr>
        <w:autoSpaceDE w:val="0"/>
        <w:autoSpaceDN w:val="0"/>
        <w:adjustRightInd w:val="0"/>
        <w:jc w:val="both"/>
        <w:rPr>
          <w:rFonts w:ascii="Verdana" w:hAnsi="Verdana"/>
          <w:bCs/>
          <w:lang w:val="hr-HR"/>
        </w:rPr>
      </w:pPr>
      <w:r w:rsidRPr="009B4C5D">
        <w:rPr>
          <w:rFonts w:ascii="Verdana" w:hAnsi="Verdana"/>
          <w:bCs/>
          <w:lang w:val="hr-HR"/>
        </w:rPr>
        <w:t>Podnosioci projekata</w:t>
      </w:r>
      <w:r w:rsidR="00763E71" w:rsidRPr="009B4C5D">
        <w:rPr>
          <w:rFonts w:ascii="Verdana" w:hAnsi="Verdana"/>
          <w:bCs/>
          <w:lang w:val="hr-HR"/>
        </w:rPr>
        <w:t xml:space="preserve"> će biti isključeni iz učešća u pozivu ili iz dodjeljivanja grantova ako su u trenutku poziva za predaju prijedloga projekata:</w:t>
      </w:r>
    </w:p>
    <w:p w14:paraId="4A7D822C" w14:textId="77777777" w:rsidR="00763E71" w:rsidRPr="009B4C5D" w:rsidRDefault="00CD07F4" w:rsidP="001B7CAF">
      <w:pPr>
        <w:numPr>
          <w:ilvl w:val="0"/>
          <w:numId w:val="9"/>
        </w:numPr>
        <w:tabs>
          <w:tab w:val="left" w:pos="567"/>
        </w:tabs>
        <w:autoSpaceDE w:val="0"/>
        <w:autoSpaceDN w:val="0"/>
        <w:adjustRightInd w:val="0"/>
        <w:ind w:left="1080"/>
        <w:jc w:val="both"/>
        <w:rPr>
          <w:rFonts w:ascii="Verdana" w:hAnsi="Verdana"/>
          <w:bCs/>
          <w:lang w:val="hr-HR"/>
        </w:rPr>
      </w:pPr>
      <w:r w:rsidRPr="009B4C5D">
        <w:rPr>
          <w:rFonts w:ascii="Verdana" w:hAnsi="Verdana"/>
          <w:bCs/>
          <w:lang w:val="hr-HR"/>
        </w:rPr>
        <w:t>subjekti sukoba</w:t>
      </w:r>
      <w:r w:rsidR="00763E71" w:rsidRPr="009B4C5D">
        <w:rPr>
          <w:rFonts w:ascii="Verdana" w:hAnsi="Verdana"/>
          <w:bCs/>
          <w:lang w:val="hr-HR"/>
        </w:rPr>
        <w:t xml:space="preserve"> interesa</w:t>
      </w:r>
      <w:r w:rsidR="000E2569" w:rsidRPr="009B4C5D">
        <w:rPr>
          <w:rFonts w:ascii="Verdana" w:hAnsi="Verdana"/>
          <w:bCs/>
          <w:lang w:val="hr-HR"/>
        </w:rPr>
        <w:t xml:space="preserve"> u skladu sa Zakonom o prevenciji i suzbijanju korupcije u Kantonu Sarajevo („Službene novine Kantona Sarajevo“, br. 35/22, 44/22 i 55/22)</w:t>
      </w:r>
      <w:r w:rsidR="00763E71" w:rsidRPr="009B4C5D">
        <w:rPr>
          <w:rFonts w:ascii="Verdana" w:hAnsi="Verdana"/>
          <w:bCs/>
          <w:lang w:val="hr-HR"/>
        </w:rPr>
        <w:t>;</w:t>
      </w:r>
    </w:p>
    <w:p w14:paraId="4BF7C12D" w14:textId="77777777" w:rsidR="00763E71" w:rsidRPr="009B4C5D" w:rsidRDefault="00763E71" w:rsidP="002C4659">
      <w:pPr>
        <w:numPr>
          <w:ilvl w:val="0"/>
          <w:numId w:val="9"/>
        </w:numPr>
        <w:tabs>
          <w:tab w:val="num" w:pos="567"/>
        </w:tabs>
        <w:autoSpaceDE w:val="0"/>
        <w:autoSpaceDN w:val="0"/>
        <w:adjustRightInd w:val="0"/>
        <w:ind w:left="1080"/>
        <w:jc w:val="both"/>
        <w:rPr>
          <w:rFonts w:ascii="Verdana" w:hAnsi="Verdana"/>
          <w:bCs/>
          <w:lang w:val="hr-HR"/>
        </w:rPr>
      </w:pPr>
      <w:r w:rsidRPr="009B4C5D">
        <w:rPr>
          <w:rFonts w:ascii="Verdana" w:hAnsi="Verdana"/>
          <w:bCs/>
          <w:lang w:val="hr-HR"/>
        </w:rPr>
        <w:lastRenderedPageBreak/>
        <w:t xml:space="preserve">krivi za davanje lažnih informacija </w:t>
      </w:r>
      <w:r w:rsidR="00CD07F4" w:rsidRPr="009B4C5D">
        <w:rPr>
          <w:rFonts w:ascii="Verdana" w:hAnsi="Verdana"/>
          <w:bCs/>
          <w:lang w:val="hr-HR"/>
        </w:rPr>
        <w:t xml:space="preserve">strani ovlaštenoj </w:t>
      </w:r>
      <w:r w:rsidRPr="009B4C5D">
        <w:rPr>
          <w:rFonts w:ascii="Verdana" w:hAnsi="Verdana"/>
          <w:bCs/>
          <w:lang w:val="hr-HR"/>
        </w:rPr>
        <w:t>za ugovore, koje su potrebne kao preduslov za učestvovanje u pozivu za predaju prijedloga projekata ili ako nisu dostavili potrebne informacije;</w:t>
      </w:r>
    </w:p>
    <w:p w14:paraId="7ABACA77" w14:textId="77777777" w:rsidR="000E2569" w:rsidRPr="009B4C5D" w:rsidRDefault="00763E71" w:rsidP="002C4659">
      <w:pPr>
        <w:numPr>
          <w:ilvl w:val="0"/>
          <w:numId w:val="9"/>
        </w:numPr>
        <w:tabs>
          <w:tab w:val="num" w:pos="567"/>
        </w:tabs>
        <w:autoSpaceDE w:val="0"/>
        <w:autoSpaceDN w:val="0"/>
        <w:adjustRightInd w:val="0"/>
        <w:ind w:left="1080"/>
        <w:jc w:val="both"/>
        <w:rPr>
          <w:rFonts w:ascii="Verdana" w:hAnsi="Verdana"/>
          <w:bCs/>
          <w:lang w:val="hr-HR"/>
        </w:rPr>
      </w:pPr>
      <w:r w:rsidRPr="009B4C5D">
        <w:rPr>
          <w:rFonts w:ascii="Verdana" w:hAnsi="Verdana"/>
          <w:bCs/>
          <w:lang w:val="hr-HR"/>
        </w:rPr>
        <w:t xml:space="preserve">pokušali doći do povjerljivih informacija, uticali na komisiju za evaluaciju ili </w:t>
      </w:r>
      <w:r w:rsidR="00CD07F4" w:rsidRPr="009B4C5D">
        <w:rPr>
          <w:rFonts w:ascii="Verdana" w:hAnsi="Verdana"/>
          <w:bCs/>
          <w:lang w:val="hr-HR"/>
        </w:rPr>
        <w:t>stranu ovlaštenu</w:t>
      </w:r>
      <w:r w:rsidRPr="009B4C5D">
        <w:rPr>
          <w:rFonts w:ascii="Verdana" w:hAnsi="Verdana"/>
          <w:bCs/>
          <w:lang w:val="hr-HR"/>
        </w:rPr>
        <w:t xml:space="preserve"> za ugovore tokom procesa evaluacije poziva za predaju prijedloga projekata</w:t>
      </w:r>
      <w:r w:rsidR="000E2569" w:rsidRPr="009B4C5D">
        <w:rPr>
          <w:rFonts w:ascii="Verdana" w:hAnsi="Verdana"/>
          <w:bCs/>
          <w:lang w:val="hr-HR"/>
        </w:rPr>
        <w:t>;</w:t>
      </w:r>
    </w:p>
    <w:p w14:paraId="6AF61F61" w14:textId="5A42977C" w:rsidR="000E2569" w:rsidRPr="009B4C5D" w:rsidRDefault="000E2569" w:rsidP="002C4659">
      <w:pPr>
        <w:numPr>
          <w:ilvl w:val="0"/>
          <w:numId w:val="9"/>
        </w:numPr>
        <w:tabs>
          <w:tab w:val="num" w:pos="567"/>
        </w:tabs>
        <w:autoSpaceDE w:val="0"/>
        <w:autoSpaceDN w:val="0"/>
        <w:adjustRightInd w:val="0"/>
        <w:ind w:left="1080"/>
        <w:jc w:val="both"/>
        <w:rPr>
          <w:rFonts w:ascii="Verdana" w:hAnsi="Verdana"/>
          <w:bCs/>
          <w:lang w:val="hr-HR"/>
        </w:rPr>
      </w:pPr>
      <w:r w:rsidRPr="009B4C5D">
        <w:rPr>
          <w:rFonts w:ascii="Verdana" w:hAnsi="Verdana"/>
          <w:bCs/>
          <w:lang w:val="hr-HR"/>
        </w:rPr>
        <w:t xml:space="preserve">nisu opravdali sredstva koja su im dodijeljena iz Budžeta Općine </w:t>
      </w:r>
      <w:r w:rsidR="00EB2B4C">
        <w:rPr>
          <w:rFonts w:ascii="Verdana" w:hAnsi="Verdana"/>
          <w:bCs/>
          <w:lang w:val="hr-HR"/>
        </w:rPr>
        <w:t>C</w:t>
      </w:r>
      <w:r w:rsidRPr="009B4C5D">
        <w:rPr>
          <w:rFonts w:ascii="Verdana" w:hAnsi="Verdana"/>
          <w:bCs/>
          <w:lang w:val="hr-HR"/>
        </w:rPr>
        <w:t>entar Sarajevo u prethodnim budžetskim godinama;</w:t>
      </w:r>
    </w:p>
    <w:p w14:paraId="7F1EB8A8" w14:textId="77777777" w:rsidR="00244636" w:rsidRPr="009B4C5D" w:rsidRDefault="00244636" w:rsidP="002C4659">
      <w:pPr>
        <w:numPr>
          <w:ilvl w:val="0"/>
          <w:numId w:val="9"/>
        </w:numPr>
        <w:tabs>
          <w:tab w:val="num" w:pos="567"/>
        </w:tabs>
        <w:autoSpaceDE w:val="0"/>
        <w:autoSpaceDN w:val="0"/>
        <w:adjustRightInd w:val="0"/>
        <w:ind w:left="1080"/>
        <w:jc w:val="both"/>
        <w:rPr>
          <w:rFonts w:ascii="Verdana" w:hAnsi="Verdana"/>
          <w:bCs/>
          <w:lang w:val="hr-HR"/>
        </w:rPr>
      </w:pPr>
      <w:r w:rsidRPr="009B4C5D">
        <w:rPr>
          <w:rFonts w:ascii="Verdana" w:hAnsi="Verdana"/>
          <w:bCs/>
          <w:lang w:val="hr-HR"/>
        </w:rPr>
        <w:t>imali</w:t>
      </w:r>
      <w:r w:rsidR="000E2569" w:rsidRPr="009B4C5D">
        <w:rPr>
          <w:rFonts w:ascii="Verdana" w:hAnsi="Verdana"/>
          <w:bCs/>
          <w:lang w:val="hr-HR"/>
        </w:rPr>
        <w:t xml:space="preserve"> neiz</w:t>
      </w:r>
      <w:r w:rsidRPr="009B4C5D">
        <w:rPr>
          <w:rFonts w:ascii="Verdana" w:hAnsi="Verdana"/>
          <w:bCs/>
          <w:lang w:val="hr-HR"/>
        </w:rPr>
        <w:t xml:space="preserve">mirene </w:t>
      </w:r>
      <w:r w:rsidR="000E2569" w:rsidRPr="009B4C5D">
        <w:rPr>
          <w:rFonts w:ascii="Verdana" w:hAnsi="Verdana"/>
          <w:bCs/>
          <w:lang w:val="hr-HR"/>
        </w:rPr>
        <w:t>obaveze po</w:t>
      </w:r>
      <w:r w:rsidRPr="009B4C5D">
        <w:rPr>
          <w:rFonts w:ascii="Verdana" w:hAnsi="Verdana"/>
          <w:bCs/>
          <w:lang w:val="hr-HR"/>
        </w:rPr>
        <w:t xml:space="preserve"> </w:t>
      </w:r>
      <w:r w:rsidR="000E2569" w:rsidRPr="009B4C5D">
        <w:rPr>
          <w:rFonts w:ascii="Verdana" w:hAnsi="Verdana"/>
          <w:bCs/>
          <w:lang w:val="hr-HR"/>
        </w:rPr>
        <w:t>osnovu ugovora o zakupu poslovnih prostorija Općine Centar Sarajevo</w:t>
      </w:r>
      <w:r w:rsidRPr="009B4C5D">
        <w:rPr>
          <w:rFonts w:ascii="Verdana" w:hAnsi="Verdana"/>
          <w:bCs/>
          <w:lang w:val="hr-HR"/>
        </w:rPr>
        <w:t xml:space="preserve"> (ukoliko iste koriste ili su koristili);</w:t>
      </w:r>
    </w:p>
    <w:p w14:paraId="3639160A" w14:textId="77777777" w:rsidR="00763E71" w:rsidRPr="009B4C5D" w:rsidRDefault="00763E71" w:rsidP="00627A1E">
      <w:pPr>
        <w:numPr>
          <w:ilvl w:val="0"/>
          <w:numId w:val="2"/>
        </w:numPr>
        <w:autoSpaceDE w:val="0"/>
        <w:autoSpaceDN w:val="0"/>
        <w:adjustRightInd w:val="0"/>
        <w:outlineLvl w:val="0"/>
        <w:rPr>
          <w:rFonts w:ascii="Verdana" w:hAnsi="Verdana"/>
          <w:b/>
          <w:bCs/>
          <w:u w:val="single"/>
          <w:lang w:val="hr-HR"/>
        </w:rPr>
      </w:pPr>
      <w:r w:rsidRPr="009B4C5D">
        <w:rPr>
          <w:rFonts w:ascii="Verdana" w:hAnsi="Verdana"/>
          <w:b/>
          <w:bCs/>
          <w:u w:val="single"/>
          <w:lang w:val="hr-HR"/>
        </w:rPr>
        <w:t>Partnerstva i podobnost partnera</w:t>
      </w:r>
    </w:p>
    <w:p w14:paraId="470F4EA1" w14:textId="77777777" w:rsidR="00017D4F" w:rsidRPr="009B4C5D" w:rsidRDefault="00CD07F4" w:rsidP="003C0E5B">
      <w:pPr>
        <w:jc w:val="both"/>
        <w:rPr>
          <w:rFonts w:ascii="Verdana" w:hAnsi="Verdana"/>
          <w:bCs/>
          <w:lang w:val="hr-HR"/>
        </w:rPr>
      </w:pPr>
      <w:r w:rsidRPr="009B4C5D">
        <w:rPr>
          <w:rFonts w:ascii="Verdana" w:hAnsi="Verdana"/>
          <w:bCs/>
          <w:lang w:val="hr-HR"/>
        </w:rPr>
        <w:t xml:space="preserve">Podnosioci projekta </w:t>
      </w:r>
      <w:r w:rsidR="00763E71" w:rsidRPr="009B4C5D">
        <w:rPr>
          <w:rFonts w:ascii="Verdana" w:hAnsi="Verdana"/>
          <w:bCs/>
          <w:lang w:val="hr-HR"/>
        </w:rPr>
        <w:t>mogu aplicirati samostalno ili u partnerstvu sa drugim organizacijama civilnog društva</w:t>
      </w:r>
      <w:r w:rsidR="00285EB9" w:rsidRPr="009B4C5D">
        <w:rPr>
          <w:rFonts w:ascii="Verdana" w:hAnsi="Verdana"/>
          <w:bCs/>
          <w:lang w:val="hr-HR"/>
        </w:rPr>
        <w:t>/nevladine organizacij</w:t>
      </w:r>
      <w:r w:rsidR="00212564" w:rsidRPr="009B4C5D">
        <w:rPr>
          <w:rFonts w:ascii="Verdana" w:hAnsi="Verdana"/>
          <w:bCs/>
          <w:lang w:val="hr-HR"/>
        </w:rPr>
        <w:t>ama.</w:t>
      </w:r>
    </w:p>
    <w:p w14:paraId="31485DE4" w14:textId="77777777" w:rsidR="00763E71" w:rsidRPr="009B4C5D" w:rsidRDefault="00763E71" w:rsidP="00627A1E">
      <w:pPr>
        <w:autoSpaceDE w:val="0"/>
        <w:autoSpaceDN w:val="0"/>
        <w:adjustRightInd w:val="0"/>
        <w:outlineLvl w:val="0"/>
        <w:rPr>
          <w:rFonts w:ascii="Verdana" w:hAnsi="Verdana"/>
          <w:b/>
          <w:bCs/>
          <w:lang w:val="hr-HR"/>
        </w:rPr>
      </w:pPr>
      <w:r w:rsidRPr="009B4C5D">
        <w:rPr>
          <w:rFonts w:ascii="Verdana" w:hAnsi="Verdana"/>
          <w:b/>
          <w:bCs/>
          <w:lang w:val="hr-HR"/>
        </w:rPr>
        <w:t>Partnerske organizacije</w:t>
      </w:r>
    </w:p>
    <w:p w14:paraId="4046C0C8" w14:textId="77777777" w:rsidR="000F2323" w:rsidRPr="000F2323" w:rsidRDefault="00EB6F99" w:rsidP="000F2323">
      <w:pPr>
        <w:autoSpaceDE w:val="0"/>
        <w:autoSpaceDN w:val="0"/>
        <w:adjustRightInd w:val="0"/>
        <w:jc w:val="both"/>
        <w:rPr>
          <w:rFonts w:ascii="Verdana" w:hAnsi="Verdana"/>
          <w:bCs/>
          <w:lang w:val="hr-HR"/>
        </w:rPr>
      </w:pPr>
      <w:r w:rsidRPr="009B4C5D">
        <w:rPr>
          <w:rFonts w:ascii="Verdana" w:hAnsi="Verdana"/>
          <w:bCs/>
          <w:lang w:val="hr-HR"/>
        </w:rPr>
        <w:t xml:space="preserve">Partneri na projektu mogu biti </w:t>
      </w:r>
      <w:r w:rsidR="00244636" w:rsidRPr="009B4C5D">
        <w:rPr>
          <w:rFonts w:ascii="Verdana" w:hAnsi="Verdana"/>
          <w:bCs/>
          <w:lang w:val="hr-HR"/>
        </w:rPr>
        <w:t xml:space="preserve">isključivo </w:t>
      </w:r>
      <w:r w:rsidRPr="009B4C5D">
        <w:rPr>
          <w:rFonts w:ascii="Verdana" w:hAnsi="Verdana"/>
          <w:bCs/>
          <w:lang w:val="hr-HR"/>
        </w:rPr>
        <w:t>druge organizacije civilnog društva. Ukoliko partneri podnosioca učestvuju u kreiranju i implementaciji projekta, troškovi koje oni naprave potpadaju pod ista pravila</w:t>
      </w:r>
      <w:r w:rsidR="00E152AD" w:rsidRPr="009B4C5D">
        <w:rPr>
          <w:rFonts w:ascii="Verdana" w:hAnsi="Verdana"/>
          <w:bCs/>
          <w:lang w:val="hr-HR"/>
        </w:rPr>
        <w:t>,</w:t>
      </w:r>
      <w:r w:rsidRPr="009B4C5D">
        <w:rPr>
          <w:rFonts w:ascii="Verdana" w:hAnsi="Verdana"/>
          <w:bCs/>
          <w:lang w:val="hr-HR"/>
        </w:rPr>
        <w:t xml:space="preserve"> kao i oni koje napravi sam podnosilac prijedloga, što znači da partnerske organizacije moraju zadovoljiti iste uslove podobnosti kao i podnosilac. Ako se prijavi u partnerstvu, „podnosilac“ će biti vodeća organizacija, a ako bude izabran kao ugovorna strana „korisnik“, snosit će u potpunosti pravnu i finansijsku odgovornost za izvršenje projekta. Izjava o partnerstvu mora biti ispravno popunjena</w:t>
      </w:r>
      <w:r w:rsidR="00E152AD" w:rsidRPr="009B4C5D">
        <w:rPr>
          <w:rFonts w:ascii="Verdana" w:hAnsi="Verdana"/>
          <w:bCs/>
          <w:lang w:val="hr-HR"/>
        </w:rPr>
        <w:t xml:space="preserve"> </w:t>
      </w:r>
      <w:r w:rsidR="00541F71" w:rsidRPr="009B4C5D">
        <w:rPr>
          <w:rFonts w:ascii="Verdana" w:hAnsi="Verdana"/>
          <w:bCs/>
          <w:lang w:val="hr-HR"/>
        </w:rPr>
        <w:t>i predat</w:t>
      </w:r>
      <w:r w:rsidRPr="009B4C5D">
        <w:rPr>
          <w:rFonts w:ascii="Verdana" w:hAnsi="Verdana"/>
          <w:bCs/>
          <w:lang w:val="hr-HR"/>
        </w:rPr>
        <w:t>a istovremeno sa aplikacijom/prijavom.</w:t>
      </w:r>
      <w:r w:rsidR="000F2323">
        <w:rPr>
          <w:rFonts w:ascii="Verdana" w:hAnsi="Verdana"/>
          <w:bCs/>
          <w:lang w:val="hr-HR"/>
        </w:rPr>
        <w:t xml:space="preserve"> </w:t>
      </w:r>
      <w:r w:rsidR="000F2323" w:rsidRPr="000F2323">
        <w:rPr>
          <w:rFonts w:ascii="Verdana" w:hAnsi="Verdana"/>
          <w:bCs/>
          <w:lang w:val="bs-Latn-BA"/>
        </w:rPr>
        <w:t>Izjava o partnerstvu mora biti ispravno ispunjena i poslana zajedno s prijavom</w:t>
      </w:r>
      <w:r w:rsidR="000F2323">
        <w:rPr>
          <w:rFonts w:ascii="Verdana" w:hAnsi="Verdana"/>
          <w:bCs/>
          <w:lang w:val="bs-Latn-BA"/>
        </w:rPr>
        <w:t>.</w:t>
      </w:r>
    </w:p>
    <w:p w14:paraId="755E8109" w14:textId="77777777" w:rsidR="00541F71" w:rsidRPr="000F2323" w:rsidRDefault="00541F71" w:rsidP="00627A1E">
      <w:pPr>
        <w:autoSpaceDE w:val="0"/>
        <w:autoSpaceDN w:val="0"/>
        <w:adjustRightInd w:val="0"/>
        <w:jc w:val="both"/>
        <w:rPr>
          <w:rFonts w:ascii="Verdana" w:hAnsi="Verdana"/>
          <w:bCs/>
          <w:u w:val="single"/>
          <w:lang w:val="hr-HR"/>
        </w:rPr>
      </w:pPr>
      <w:r w:rsidRPr="000F2323">
        <w:rPr>
          <w:rFonts w:ascii="Verdana" w:hAnsi="Verdana"/>
          <w:bCs/>
          <w:u w:val="single"/>
          <w:lang w:val="hr-HR"/>
        </w:rPr>
        <w:t>Sporazum zaključen sa partnerskom organizacijom se dostavlja uz aplikaciju.</w:t>
      </w:r>
    </w:p>
    <w:p w14:paraId="458921F1" w14:textId="77777777" w:rsidR="00763E71" w:rsidRPr="009B4C5D" w:rsidRDefault="00763E71" w:rsidP="00627A1E">
      <w:pPr>
        <w:autoSpaceDE w:val="0"/>
        <w:autoSpaceDN w:val="0"/>
        <w:adjustRightInd w:val="0"/>
        <w:jc w:val="both"/>
        <w:rPr>
          <w:rFonts w:ascii="Verdana" w:hAnsi="Verdana"/>
          <w:bCs/>
          <w:lang w:val="hr-HR"/>
        </w:rPr>
      </w:pPr>
      <w:r w:rsidRPr="009B4C5D">
        <w:rPr>
          <w:rFonts w:ascii="Verdana" w:hAnsi="Verdana"/>
          <w:b/>
          <w:bCs/>
          <w:lang w:val="hr-HR"/>
        </w:rPr>
        <w:t>Saradnici</w:t>
      </w:r>
    </w:p>
    <w:p w14:paraId="35B430B5" w14:textId="3BA72B6E" w:rsidR="009F0075" w:rsidRPr="0086371B" w:rsidRDefault="00E152AD" w:rsidP="0086371B">
      <w:pPr>
        <w:jc w:val="both"/>
        <w:rPr>
          <w:rFonts w:ascii="Verdana" w:hAnsi="Verdana"/>
          <w:bCs/>
          <w:lang w:val="hr-HR"/>
        </w:rPr>
      </w:pPr>
      <w:r w:rsidRPr="009B4C5D">
        <w:rPr>
          <w:rFonts w:ascii="Verdana" w:hAnsi="Verdana"/>
          <w:bCs/>
          <w:lang w:val="hr-HR"/>
        </w:rPr>
        <w:t>D</w:t>
      </w:r>
      <w:r w:rsidR="00763E71" w:rsidRPr="009B4C5D">
        <w:rPr>
          <w:rFonts w:ascii="Verdana" w:hAnsi="Verdana"/>
          <w:bCs/>
          <w:lang w:val="hr-HR"/>
        </w:rPr>
        <w:t xml:space="preserve">ruge organizacije i/ili institucije </w:t>
      </w:r>
      <w:r w:rsidR="003562BE" w:rsidRPr="009B4C5D">
        <w:rPr>
          <w:rFonts w:ascii="Verdana" w:hAnsi="Verdana"/>
          <w:bCs/>
          <w:lang w:val="hr-HR"/>
        </w:rPr>
        <w:t xml:space="preserve">koje su neophodne kako bi se osigurala uspješna realizacija </w:t>
      </w:r>
      <w:r w:rsidR="00763E71" w:rsidRPr="009B4C5D">
        <w:rPr>
          <w:rFonts w:ascii="Verdana" w:hAnsi="Verdana"/>
          <w:bCs/>
          <w:lang w:val="hr-HR"/>
        </w:rPr>
        <w:t>mogu biti uključene u projekat</w:t>
      </w:r>
      <w:r w:rsidR="007F76CC" w:rsidRPr="009B4C5D">
        <w:rPr>
          <w:rFonts w:ascii="Verdana" w:hAnsi="Verdana"/>
          <w:bCs/>
          <w:lang w:val="hr-HR"/>
        </w:rPr>
        <w:t xml:space="preserve"> </w:t>
      </w:r>
      <w:r w:rsidR="00813AA5" w:rsidRPr="009B4C5D">
        <w:rPr>
          <w:rFonts w:ascii="Verdana" w:hAnsi="Verdana"/>
          <w:bCs/>
          <w:lang w:val="hr-HR"/>
        </w:rPr>
        <w:t xml:space="preserve">(škole, vrtići, muzeji </w:t>
      </w:r>
      <w:r w:rsidR="00285EB9" w:rsidRPr="009B4C5D">
        <w:rPr>
          <w:rFonts w:ascii="Verdana" w:hAnsi="Verdana"/>
          <w:bCs/>
          <w:lang w:val="hr-HR"/>
        </w:rPr>
        <w:t>i sl</w:t>
      </w:r>
      <w:r w:rsidRPr="009B4C5D">
        <w:rPr>
          <w:rFonts w:ascii="Verdana" w:hAnsi="Verdana"/>
          <w:bCs/>
          <w:lang w:val="hr-HR"/>
        </w:rPr>
        <w:t>.</w:t>
      </w:r>
      <w:r w:rsidR="00017D4F" w:rsidRPr="009B4C5D">
        <w:rPr>
          <w:rFonts w:ascii="Verdana" w:hAnsi="Verdana"/>
          <w:bCs/>
          <w:lang w:val="hr-HR"/>
        </w:rPr>
        <w:t>)</w:t>
      </w:r>
      <w:r w:rsidR="003562BE" w:rsidRPr="009B4C5D">
        <w:rPr>
          <w:rFonts w:ascii="Verdana" w:hAnsi="Verdana"/>
          <w:bCs/>
          <w:lang w:val="hr-HR"/>
        </w:rPr>
        <w:t>. Ovakve o</w:t>
      </w:r>
      <w:r w:rsidR="00763E71" w:rsidRPr="009B4C5D">
        <w:rPr>
          <w:rFonts w:ascii="Verdana" w:hAnsi="Verdana"/>
          <w:bCs/>
          <w:lang w:val="hr-HR"/>
        </w:rPr>
        <w:t>rganizacije</w:t>
      </w:r>
      <w:r w:rsidR="00365C0A" w:rsidRPr="009B4C5D">
        <w:rPr>
          <w:rFonts w:ascii="Verdana" w:hAnsi="Verdana"/>
          <w:bCs/>
          <w:lang w:val="hr-HR"/>
        </w:rPr>
        <w:t xml:space="preserve">, institucije </w:t>
      </w:r>
      <w:r w:rsidR="00A2058A" w:rsidRPr="009B4C5D">
        <w:rPr>
          <w:rFonts w:ascii="Verdana" w:hAnsi="Verdana"/>
          <w:bCs/>
          <w:lang w:val="hr-HR"/>
        </w:rPr>
        <w:t>mogu dati doprinos u</w:t>
      </w:r>
      <w:r w:rsidR="00763E71" w:rsidRPr="009B4C5D">
        <w:rPr>
          <w:rFonts w:ascii="Verdana" w:hAnsi="Verdana"/>
          <w:bCs/>
          <w:lang w:val="hr-HR"/>
        </w:rPr>
        <w:t xml:space="preserve"> realizaciji </w:t>
      </w:r>
      <w:r w:rsidR="00365C0A" w:rsidRPr="009B4C5D">
        <w:rPr>
          <w:rFonts w:ascii="Verdana" w:hAnsi="Verdana"/>
          <w:bCs/>
          <w:lang w:val="hr-HR"/>
        </w:rPr>
        <w:t xml:space="preserve">projektnih </w:t>
      </w:r>
      <w:r w:rsidR="00763E71" w:rsidRPr="009B4C5D">
        <w:rPr>
          <w:rFonts w:ascii="Verdana" w:hAnsi="Verdana"/>
          <w:bCs/>
          <w:lang w:val="hr-HR"/>
        </w:rPr>
        <w:t>aktivnosti, ali</w:t>
      </w:r>
      <w:r w:rsidR="00763E71" w:rsidRPr="009B4C5D">
        <w:rPr>
          <w:rFonts w:ascii="Verdana" w:hAnsi="Verdana"/>
          <w:b/>
          <w:bCs/>
          <w:lang w:val="hr-HR"/>
        </w:rPr>
        <w:t xml:space="preserve"> </w:t>
      </w:r>
      <w:r w:rsidR="00763E71" w:rsidRPr="009B4C5D">
        <w:rPr>
          <w:rFonts w:ascii="Verdana" w:hAnsi="Verdana"/>
          <w:bCs/>
          <w:lang w:val="hr-HR"/>
        </w:rPr>
        <w:t xml:space="preserve">ne mogu </w:t>
      </w:r>
      <w:r w:rsidR="00285EB9" w:rsidRPr="009B4C5D">
        <w:rPr>
          <w:rFonts w:ascii="Verdana" w:hAnsi="Verdana"/>
          <w:bCs/>
          <w:lang w:val="hr-HR"/>
        </w:rPr>
        <w:t xml:space="preserve">biti korisnici </w:t>
      </w:r>
      <w:r w:rsidR="00763E71" w:rsidRPr="009B4C5D">
        <w:rPr>
          <w:rFonts w:ascii="Verdana" w:hAnsi="Verdana"/>
          <w:bCs/>
          <w:lang w:val="hr-HR"/>
        </w:rPr>
        <w:t>sredst</w:t>
      </w:r>
      <w:r w:rsidR="00285EB9" w:rsidRPr="009B4C5D">
        <w:rPr>
          <w:rFonts w:ascii="Verdana" w:hAnsi="Verdana"/>
          <w:bCs/>
          <w:lang w:val="hr-HR"/>
        </w:rPr>
        <w:t>a</w:t>
      </w:r>
      <w:r w:rsidR="00763E71" w:rsidRPr="009B4C5D">
        <w:rPr>
          <w:rFonts w:ascii="Verdana" w:hAnsi="Verdana"/>
          <w:bCs/>
          <w:lang w:val="hr-HR"/>
        </w:rPr>
        <w:t>va</w:t>
      </w:r>
      <w:r w:rsidR="00763E71" w:rsidRPr="009B4C5D">
        <w:rPr>
          <w:rFonts w:ascii="Verdana" w:hAnsi="Verdana"/>
          <w:b/>
          <w:bCs/>
          <w:lang w:val="hr-HR"/>
        </w:rPr>
        <w:t xml:space="preserve"> </w:t>
      </w:r>
      <w:r w:rsidR="00365C0A" w:rsidRPr="009B4C5D">
        <w:rPr>
          <w:rFonts w:ascii="Verdana" w:hAnsi="Verdana"/>
          <w:bCs/>
          <w:lang w:val="hr-HR"/>
        </w:rPr>
        <w:t>koja se dodjeljuju putem ovog javnog poziva</w:t>
      </w:r>
      <w:r w:rsidR="00763E71" w:rsidRPr="009B4C5D">
        <w:rPr>
          <w:rFonts w:ascii="Verdana" w:hAnsi="Verdana"/>
          <w:bCs/>
          <w:lang w:val="hr-HR"/>
        </w:rPr>
        <w:t>.</w:t>
      </w:r>
    </w:p>
    <w:p w14:paraId="5CBD664B" w14:textId="77777777" w:rsidR="00763E71" w:rsidRPr="009B4C5D" w:rsidRDefault="00763E71" w:rsidP="00627A1E">
      <w:pPr>
        <w:numPr>
          <w:ilvl w:val="0"/>
          <w:numId w:val="2"/>
        </w:numPr>
        <w:rPr>
          <w:rFonts w:ascii="Verdana" w:hAnsi="Verdana"/>
          <w:lang w:val="bs-Latn-BA"/>
        </w:rPr>
      </w:pPr>
      <w:r w:rsidRPr="009B4C5D">
        <w:rPr>
          <w:rFonts w:ascii="Verdana" w:hAnsi="Verdana"/>
          <w:b/>
          <w:bCs/>
          <w:u w:val="single"/>
          <w:lang w:val="hr-HR"/>
        </w:rPr>
        <w:t>Trajanje</w:t>
      </w:r>
    </w:p>
    <w:p w14:paraId="0B5DDD6E" w14:textId="3216D071" w:rsidR="00B70FF5" w:rsidRPr="00E377C7" w:rsidRDefault="00E377C7" w:rsidP="00E377C7">
      <w:pPr>
        <w:pStyle w:val="Zaglavlje"/>
        <w:tabs>
          <w:tab w:val="left" w:pos="270"/>
          <w:tab w:val="center" w:pos="6480"/>
          <w:tab w:val="center" w:pos="8640"/>
        </w:tabs>
        <w:ind w:right="-196"/>
        <w:jc w:val="both"/>
        <w:rPr>
          <w:rFonts w:ascii="Verdana" w:hAnsi="Verdana"/>
          <w:bCs/>
          <w:noProof/>
        </w:rPr>
      </w:pPr>
      <w:r>
        <w:rPr>
          <w:rFonts w:ascii="Verdana" w:hAnsi="Verdana"/>
          <w:bCs/>
          <w:noProof/>
        </w:rPr>
        <w:t>Projekti će se realizovati u periodu od 15.05. do 31.12.2025. godine</w:t>
      </w:r>
      <w:r w:rsidR="0086371B">
        <w:rPr>
          <w:rFonts w:ascii="Verdana" w:hAnsi="Verdana"/>
          <w:bCs/>
          <w:noProof/>
        </w:rPr>
        <w:t>, s tim da trajanje projekta ne može biti kraće od tri mjeseca niti duže od šest i po mjeseci.</w:t>
      </w:r>
    </w:p>
    <w:p w14:paraId="7484D14A" w14:textId="77777777" w:rsidR="00763E71" w:rsidRPr="009B4C5D" w:rsidRDefault="00763E71" w:rsidP="00627A1E">
      <w:pPr>
        <w:numPr>
          <w:ilvl w:val="0"/>
          <w:numId w:val="2"/>
        </w:numPr>
        <w:autoSpaceDE w:val="0"/>
        <w:autoSpaceDN w:val="0"/>
        <w:adjustRightInd w:val="0"/>
        <w:outlineLvl w:val="0"/>
        <w:rPr>
          <w:rFonts w:ascii="Verdana" w:hAnsi="Verdana"/>
          <w:b/>
          <w:bCs/>
          <w:u w:val="single"/>
          <w:lang w:val="hr-HR"/>
        </w:rPr>
      </w:pPr>
      <w:r w:rsidRPr="009B4C5D">
        <w:rPr>
          <w:rFonts w:ascii="Verdana" w:hAnsi="Verdana"/>
          <w:b/>
          <w:bCs/>
          <w:u w:val="single"/>
          <w:lang w:val="hr-HR"/>
        </w:rPr>
        <w:t>Lokacija</w:t>
      </w:r>
    </w:p>
    <w:p w14:paraId="082F7A84" w14:textId="159074FE" w:rsidR="00E377C7" w:rsidRDefault="00763E71" w:rsidP="00E377C7">
      <w:pPr>
        <w:pStyle w:val="Bezrazmaka"/>
        <w:jc w:val="both"/>
        <w:rPr>
          <w:rFonts w:ascii="Verdana" w:hAnsi="Verdana"/>
          <w:bCs/>
          <w:noProof/>
        </w:rPr>
      </w:pPr>
      <w:r w:rsidRPr="00E377C7">
        <w:rPr>
          <w:rFonts w:ascii="Verdana" w:hAnsi="Verdana"/>
          <w:bCs/>
          <w:lang w:val="hr-HR"/>
        </w:rPr>
        <w:t xml:space="preserve">Projekti moraju biti implementirani isključivo na području </w:t>
      </w:r>
      <w:r w:rsidR="00C817E3" w:rsidRPr="00E377C7">
        <w:rPr>
          <w:rFonts w:ascii="Verdana" w:hAnsi="Verdana"/>
          <w:bCs/>
          <w:lang w:val="hr-HR"/>
        </w:rPr>
        <w:t>Općine Centar Sarajev</w:t>
      </w:r>
      <w:r w:rsidR="00EB2B4C" w:rsidRPr="00E377C7">
        <w:rPr>
          <w:rFonts w:ascii="Verdana" w:hAnsi="Verdana"/>
          <w:bCs/>
          <w:lang w:val="hr-HR"/>
        </w:rPr>
        <w:t>o</w:t>
      </w:r>
      <w:r w:rsidR="00E377C7" w:rsidRPr="00E377C7">
        <w:rPr>
          <w:rFonts w:ascii="Verdana" w:hAnsi="Verdana"/>
          <w:bCs/>
          <w:lang w:val="hr-HR"/>
        </w:rPr>
        <w:t xml:space="preserve">, </w:t>
      </w:r>
      <w:r w:rsidR="00E377C7" w:rsidRPr="00E377C7">
        <w:rPr>
          <w:rFonts w:ascii="Verdana" w:hAnsi="Verdana"/>
          <w:bCs/>
          <w:noProof/>
        </w:rPr>
        <w:t xml:space="preserve">osim </w:t>
      </w:r>
      <w:r w:rsidR="00E377C7" w:rsidRPr="006B56CE">
        <w:rPr>
          <w:rFonts w:ascii="Verdana" w:hAnsi="Verdana"/>
          <w:bCs/>
          <w:noProof/>
        </w:rPr>
        <w:t>aktivnosti za koje ne postoje pretpostavke (uslovi) da se odvijaju na teritoriji Općine</w:t>
      </w:r>
      <w:r w:rsidR="00B94111">
        <w:rPr>
          <w:rFonts w:ascii="Verdana" w:hAnsi="Verdana"/>
          <w:bCs/>
          <w:noProof/>
        </w:rPr>
        <w:t>.</w:t>
      </w:r>
    </w:p>
    <w:p w14:paraId="1E8E87C7" w14:textId="561540A1" w:rsidR="00025B15" w:rsidRPr="00E152AD" w:rsidRDefault="00025B15" w:rsidP="00E377C7">
      <w:pPr>
        <w:pStyle w:val="Bezrazmaka"/>
        <w:numPr>
          <w:ilvl w:val="0"/>
          <w:numId w:val="2"/>
        </w:numPr>
        <w:jc w:val="both"/>
        <w:rPr>
          <w:rFonts w:ascii="Verdana" w:hAnsi="Verdana"/>
          <w:b/>
          <w:bCs/>
          <w:u w:val="single"/>
          <w:lang w:val="hr-HR"/>
        </w:rPr>
      </w:pPr>
      <w:r w:rsidRPr="00E152AD">
        <w:rPr>
          <w:rFonts w:ascii="Verdana" w:hAnsi="Verdana"/>
          <w:b/>
          <w:bCs/>
          <w:u w:val="single"/>
          <w:lang w:val="hr-HR"/>
        </w:rPr>
        <w:t>Vrste projekata</w:t>
      </w:r>
    </w:p>
    <w:p w14:paraId="5CFB9D21" w14:textId="188FB7A0" w:rsidR="00025B15" w:rsidRPr="00E152AD" w:rsidRDefault="00025B15" w:rsidP="00025B15">
      <w:pPr>
        <w:autoSpaceDE w:val="0"/>
        <w:autoSpaceDN w:val="0"/>
        <w:adjustRightInd w:val="0"/>
        <w:jc w:val="both"/>
        <w:rPr>
          <w:rFonts w:ascii="Verdana" w:hAnsi="Verdana"/>
          <w:bCs/>
          <w:lang w:val="bs-Latn-BA"/>
        </w:rPr>
      </w:pPr>
      <w:r w:rsidRPr="00E152AD">
        <w:rPr>
          <w:rFonts w:ascii="Verdana" w:hAnsi="Verdana"/>
          <w:bCs/>
          <w:lang w:val="hr-HR"/>
        </w:rPr>
        <w:t>Projekti koji se finansiraju trebaju biti pripremljeni u skladu sa javnim pozivom</w:t>
      </w:r>
      <w:r w:rsidRPr="00E152AD">
        <w:rPr>
          <w:rFonts w:ascii="Verdana" w:hAnsi="Verdana"/>
          <w:bCs/>
          <w:lang w:val="bs-Latn-BA"/>
        </w:rPr>
        <w:t xml:space="preserve">. Projektni prijedlozi trebaju jasno zadovoljavati potrebe iskazane kroz </w:t>
      </w:r>
      <w:r w:rsidR="00B70FF5">
        <w:rPr>
          <w:rFonts w:ascii="Verdana" w:hAnsi="Verdana"/>
          <w:bCs/>
          <w:lang w:val="bs-Latn-BA"/>
        </w:rPr>
        <w:t>aktivnosti</w:t>
      </w:r>
      <w:r w:rsidRPr="00E152AD">
        <w:rPr>
          <w:rFonts w:ascii="Verdana" w:hAnsi="Verdana"/>
          <w:bCs/>
          <w:lang w:val="bs-Latn-BA"/>
        </w:rPr>
        <w:t xml:space="preserve"> javnog poziva, odnosno p</w:t>
      </w:r>
      <w:r w:rsidRPr="00E152AD">
        <w:rPr>
          <w:rFonts w:ascii="Verdana" w:hAnsi="Verdana"/>
          <w:bCs/>
          <w:lang w:val="hr-HR"/>
        </w:rPr>
        <w:t>rojekti trebaju biti kreirani kao odgovor na specifične potrebe lokalne zajednice i određene ciljne grupe, identifikovane projektom.</w:t>
      </w:r>
    </w:p>
    <w:p w14:paraId="3BC7F1E6" w14:textId="77777777" w:rsidR="00025B15" w:rsidRPr="00E152AD" w:rsidRDefault="00025B15" w:rsidP="00025B15">
      <w:pPr>
        <w:autoSpaceDE w:val="0"/>
        <w:autoSpaceDN w:val="0"/>
        <w:adjustRightInd w:val="0"/>
        <w:jc w:val="both"/>
        <w:rPr>
          <w:rFonts w:ascii="Verdana" w:hAnsi="Verdana"/>
          <w:bCs/>
          <w:lang w:val="hr-HR"/>
        </w:rPr>
      </w:pPr>
      <w:r w:rsidRPr="00E152AD">
        <w:rPr>
          <w:rFonts w:ascii="Verdana" w:hAnsi="Verdana"/>
          <w:bCs/>
          <w:lang w:val="hr-HR"/>
        </w:rPr>
        <w:t xml:space="preserve">Projekti bi se trebali sastojati od nezavisnih operativnih aktivnosti sa jasno formulisanim operativnim ciljevima, ciljnim grupama i planiranim ishodima. </w:t>
      </w:r>
    </w:p>
    <w:p w14:paraId="0097E883" w14:textId="77777777" w:rsidR="00025B15" w:rsidRPr="00E152AD" w:rsidRDefault="00025B15" w:rsidP="00025B15">
      <w:pPr>
        <w:autoSpaceDE w:val="0"/>
        <w:autoSpaceDN w:val="0"/>
        <w:adjustRightInd w:val="0"/>
        <w:jc w:val="both"/>
        <w:rPr>
          <w:rFonts w:ascii="Verdana" w:hAnsi="Verdana"/>
          <w:bCs/>
          <w:lang w:val="hr-HR"/>
        </w:rPr>
      </w:pPr>
      <w:r w:rsidRPr="00E152AD">
        <w:rPr>
          <w:rFonts w:ascii="Verdana" w:hAnsi="Verdana"/>
          <w:bCs/>
          <w:lang w:val="hr-HR"/>
        </w:rPr>
        <w:t xml:space="preserve">Projekti trebaju biti integrisani na način da metodološki set aktivnosti, kreiran da ostvari određene specifične ciljeve i rezultate unutar ograničenog vremenskog okvira. </w:t>
      </w:r>
    </w:p>
    <w:p w14:paraId="592CA323" w14:textId="1DF8B930" w:rsidR="00025B15" w:rsidRPr="00025B15" w:rsidRDefault="00025B15" w:rsidP="00025B15">
      <w:pPr>
        <w:autoSpaceDE w:val="0"/>
        <w:autoSpaceDN w:val="0"/>
        <w:adjustRightInd w:val="0"/>
        <w:jc w:val="both"/>
        <w:rPr>
          <w:rFonts w:ascii="Verdana" w:hAnsi="Verdana"/>
          <w:bCs/>
          <w:lang w:val="hr-HR"/>
        </w:rPr>
      </w:pPr>
      <w:r w:rsidRPr="00E152AD">
        <w:rPr>
          <w:rFonts w:ascii="Verdana" w:hAnsi="Verdana"/>
          <w:b/>
          <w:bCs/>
          <w:lang w:val="hr-HR"/>
        </w:rPr>
        <w:t>Finansiranje općeg programa rada (redovne aktivnosti) organizacije aplikanta ili nekog od partnera na projektu nije predviđeno kroz ovaj javni poziv.</w:t>
      </w:r>
      <w:r w:rsidRPr="00E152AD">
        <w:rPr>
          <w:rFonts w:ascii="Verdana" w:hAnsi="Verdana"/>
          <w:bCs/>
          <w:lang w:val="hr-HR"/>
        </w:rPr>
        <w:t xml:space="preserve"> U redovne aktivnosti spadaju npr. učešće sportskih klubova u ligaškim takmičenjima, tradicionalni</w:t>
      </w:r>
      <w:r>
        <w:rPr>
          <w:rFonts w:ascii="Verdana" w:hAnsi="Verdana"/>
          <w:bCs/>
          <w:lang w:val="hr-HR"/>
        </w:rPr>
        <w:t>m turnirima ili učešće kulturno-</w:t>
      </w:r>
      <w:r w:rsidRPr="00E152AD">
        <w:rPr>
          <w:rFonts w:ascii="Verdana" w:hAnsi="Verdana"/>
          <w:bCs/>
          <w:lang w:val="hr-HR"/>
        </w:rPr>
        <w:t>umjetničkih društava na tradicionalnim manifestacijama koje se već održavaju i sl.</w:t>
      </w:r>
    </w:p>
    <w:p w14:paraId="132C8C96" w14:textId="77777777" w:rsidR="00025B15" w:rsidRPr="00C6336F" w:rsidRDefault="00025B15" w:rsidP="00025B15">
      <w:pPr>
        <w:tabs>
          <w:tab w:val="left" w:pos="10064"/>
        </w:tabs>
        <w:autoSpaceDE w:val="0"/>
        <w:autoSpaceDN w:val="0"/>
        <w:adjustRightInd w:val="0"/>
        <w:rPr>
          <w:rFonts w:ascii="Verdana" w:hAnsi="Verdana"/>
          <w:b/>
          <w:bCs/>
          <w:lang w:val="hr-HR"/>
        </w:rPr>
      </w:pPr>
      <w:r w:rsidRPr="00C6336F">
        <w:rPr>
          <w:rFonts w:ascii="Verdana" w:hAnsi="Verdana"/>
          <w:b/>
          <w:bCs/>
          <w:lang w:val="hr-HR"/>
        </w:rPr>
        <w:t>Projekti koji neće biti finansirani:</w:t>
      </w:r>
    </w:p>
    <w:p w14:paraId="398BDCE4" w14:textId="3EC96680" w:rsidR="00E377C7" w:rsidRPr="0080151E" w:rsidRDefault="00025B15" w:rsidP="0080151E">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udruženja koja nisu izvršila svoje obaveze po ranije odobrenim projektima</w:t>
      </w:r>
      <w:r>
        <w:rPr>
          <w:rFonts w:ascii="Verdana" w:hAnsi="Verdana"/>
          <w:bCs/>
          <w:lang w:val="hr-HR"/>
        </w:rPr>
        <w:t xml:space="preserve"> finansiranim iz budžeta Općine;</w:t>
      </w:r>
    </w:p>
    <w:p w14:paraId="154ADD47" w14:textId="77777777" w:rsidR="00025B15"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se isključivo odnose na jednokratne manifestacije, osim u slučajevima kada su dio trajnijeg i sveobuhvatnijeg projekta, projekti koji se odnose na povremene konferencije, osim ako su neophodne za u</w:t>
      </w:r>
      <w:r>
        <w:rPr>
          <w:rFonts w:ascii="Verdana" w:hAnsi="Verdana"/>
          <w:bCs/>
          <w:lang w:val="hr-HR"/>
        </w:rPr>
        <w:t>spješnu implementaciju projekta;</w:t>
      </w:r>
    </w:p>
    <w:p w14:paraId="7417A3A3" w14:textId="77777777" w:rsidR="00025B15"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lastRenderedPageBreak/>
        <w:t>Projekti koji se odnose na finansiranje redovnih aktivnosti podnosioca projektnog  p</w:t>
      </w:r>
      <w:r>
        <w:rPr>
          <w:rFonts w:ascii="Verdana" w:hAnsi="Verdana"/>
          <w:bCs/>
          <w:lang w:val="hr-HR"/>
        </w:rPr>
        <w:t>rijedloga ili njihovih partnera;</w:t>
      </w:r>
    </w:p>
    <w:p w14:paraId="49EDA2EB"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t>Finansiranje projekata koji su već u toku ili su završeni;</w:t>
      </w:r>
    </w:p>
    <w:p w14:paraId="3C8FF134"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 xml:space="preserve">Projekti koji se baziraju na investicionim ulaganjima, adaptaciji ili izgradnji kapitalnih objekata, ili na kupovinu opreme </w:t>
      </w:r>
      <w:r>
        <w:rPr>
          <w:rFonts w:ascii="Verdana" w:hAnsi="Verdana"/>
          <w:bCs/>
          <w:lang w:val="hr-HR"/>
        </w:rPr>
        <w:t>u iznosu većem od 30%;</w:t>
      </w:r>
    </w:p>
    <w:p w14:paraId="79253DF1"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kojima je predviđen dio administrativnih troškova (ljudski resursi, putovanja/pr</w:t>
      </w:r>
      <w:r>
        <w:rPr>
          <w:rFonts w:ascii="Verdana" w:hAnsi="Verdana"/>
          <w:bCs/>
          <w:lang w:val="hr-HR"/>
        </w:rPr>
        <w:t>ij</w:t>
      </w:r>
      <w:r w:rsidRPr="00E152AD">
        <w:rPr>
          <w:rFonts w:ascii="Verdana" w:hAnsi="Verdana"/>
          <w:bCs/>
          <w:lang w:val="hr-HR"/>
        </w:rPr>
        <w:t>evoz, kancelarijski troškovi) veći od 2</w:t>
      </w:r>
      <w:r>
        <w:rPr>
          <w:rFonts w:ascii="Verdana" w:hAnsi="Verdana"/>
          <w:bCs/>
          <w:lang w:val="hr-HR"/>
        </w:rPr>
        <w:t>0% od ukupnih troškova projekta;</w:t>
      </w:r>
    </w:p>
    <w:p w14:paraId="24C62F87"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predstavljaju individualna sponzorstva/stipendije za školovanje ili za učestvovanje u radionicama, seminarima, konferencijama, kongresima, trening kursevima</w:t>
      </w:r>
      <w:r>
        <w:rPr>
          <w:rFonts w:ascii="Verdana" w:hAnsi="Verdana"/>
          <w:bCs/>
          <w:lang w:val="hr-HR"/>
        </w:rPr>
        <w:t>;</w:t>
      </w:r>
    </w:p>
    <w:p w14:paraId="621A13F3"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su usmjereni prema vj</w:t>
      </w:r>
      <w:r>
        <w:rPr>
          <w:rFonts w:ascii="Verdana" w:hAnsi="Verdana"/>
          <w:bCs/>
          <w:lang w:val="hr-HR"/>
        </w:rPr>
        <w:t>erskim ciljevima i aktivnostima;</w:t>
      </w:r>
    </w:p>
    <w:p w14:paraId="1D7C3D2D"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su usmjereni prema političkim aktivnostima</w:t>
      </w:r>
      <w:r>
        <w:rPr>
          <w:rFonts w:ascii="Verdana" w:hAnsi="Verdana"/>
          <w:bCs/>
          <w:lang w:val="hr-HR"/>
        </w:rPr>
        <w:t>;</w:t>
      </w:r>
    </w:p>
    <w:p w14:paraId="4243B067" w14:textId="77777777" w:rsidR="00025B15"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su namijenjeni za isključivu dobit pojedinca,</w:t>
      </w:r>
      <w:r>
        <w:rPr>
          <w:rFonts w:ascii="Verdana" w:hAnsi="Verdana"/>
          <w:bCs/>
          <w:lang w:val="hr-HR"/>
        </w:rPr>
        <w:t xml:space="preserve"> odnosno projekti koji nemaju značaj za širu društvenu zajednicu;</w:t>
      </w:r>
    </w:p>
    <w:p w14:paraId="39D33D14" w14:textId="77777777" w:rsidR="00025B15" w:rsidRDefault="00025B15" w:rsidP="00025B15">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t>Dodjeljivanje humanitarne pomoći (humanitarni paketi, direktne novčane ili materijalne pomoći, i sl.);</w:t>
      </w:r>
    </w:p>
    <w:p w14:paraId="77DB040D" w14:textId="77777777" w:rsidR="00025B15" w:rsidRPr="00E152AD" w:rsidRDefault="00025B15" w:rsidP="00025B15">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t>Dodjeljivanje novčanih nagrada učesnicima/korisnicima u projektu ili nakon projekta;</w:t>
      </w:r>
    </w:p>
    <w:p w14:paraId="0742856E" w14:textId="77777777" w:rsidR="0080151E" w:rsidRDefault="00025B15" w:rsidP="00025B15">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se zasnivaju na dodjeljivanju sredstava trećoj strani</w:t>
      </w:r>
      <w:r w:rsidR="0080151E">
        <w:rPr>
          <w:rFonts w:ascii="Verdana" w:hAnsi="Verdana"/>
          <w:bCs/>
          <w:lang w:val="hr-HR"/>
        </w:rPr>
        <w:t>;</w:t>
      </w:r>
    </w:p>
    <w:p w14:paraId="2837541F" w14:textId="11A20321" w:rsidR="00025B15" w:rsidRPr="00E152AD" w:rsidRDefault="0080151E" w:rsidP="00025B15">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t>Projekti u okviru kojih je predviđeno da će se naknada jednoj osobi isplaćivati sa dvije ili više budžetskih pozicija</w:t>
      </w:r>
      <w:r w:rsidR="00025B15">
        <w:rPr>
          <w:rFonts w:ascii="Verdana" w:hAnsi="Verdana"/>
          <w:bCs/>
          <w:lang w:val="hr-HR"/>
        </w:rPr>
        <w:t>.</w:t>
      </w:r>
    </w:p>
    <w:p w14:paraId="6DA2E43A" w14:textId="77777777" w:rsidR="00025B15" w:rsidRPr="00E152AD" w:rsidRDefault="00025B15" w:rsidP="00025B15">
      <w:pPr>
        <w:autoSpaceDE w:val="0"/>
        <w:autoSpaceDN w:val="0"/>
        <w:adjustRightInd w:val="0"/>
        <w:jc w:val="both"/>
        <w:rPr>
          <w:rFonts w:ascii="Verdana" w:hAnsi="Verdana"/>
          <w:bCs/>
          <w:lang w:val="hr-BA"/>
        </w:rPr>
      </w:pPr>
      <w:r w:rsidRPr="00E152AD">
        <w:rPr>
          <w:rFonts w:ascii="Verdana" w:hAnsi="Verdana"/>
          <w:bCs/>
          <w:lang w:val="hr-BA"/>
        </w:rPr>
        <w:t>Ukoliko gore navedene aktivnosti čine okosnicu projekta</w:t>
      </w:r>
      <w:r>
        <w:rPr>
          <w:rFonts w:ascii="Verdana" w:hAnsi="Verdana"/>
          <w:bCs/>
          <w:lang w:val="hr-BA"/>
        </w:rPr>
        <w:t>, e</w:t>
      </w:r>
      <w:r w:rsidRPr="00E152AD">
        <w:rPr>
          <w:rFonts w:ascii="Verdana" w:hAnsi="Verdana"/>
          <w:bCs/>
          <w:lang w:val="hr-BA"/>
        </w:rPr>
        <w:t xml:space="preserve">valuaciona komisija će projekte </w:t>
      </w:r>
      <w:r w:rsidRPr="005717CF">
        <w:rPr>
          <w:rFonts w:ascii="Verdana" w:hAnsi="Verdana"/>
          <w:bCs/>
          <w:lang w:val="hr-BA"/>
        </w:rPr>
        <w:t>diskvalifikovati.</w:t>
      </w:r>
    </w:p>
    <w:p w14:paraId="1D1A8367" w14:textId="77777777" w:rsidR="00025B15" w:rsidRPr="005717CF" w:rsidRDefault="00025B15" w:rsidP="00025B15">
      <w:pPr>
        <w:autoSpaceDE w:val="0"/>
        <w:autoSpaceDN w:val="0"/>
        <w:adjustRightInd w:val="0"/>
        <w:ind w:right="26"/>
        <w:jc w:val="both"/>
        <w:rPr>
          <w:rFonts w:ascii="Verdana" w:hAnsi="Verdana"/>
          <w:b/>
          <w:bCs/>
          <w:lang w:val="hr-BA"/>
        </w:rPr>
      </w:pPr>
      <w:r w:rsidRPr="005717CF">
        <w:rPr>
          <w:rFonts w:ascii="Verdana" w:hAnsi="Verdana"/>
          <w:b/>
          <w:bCs/>
          <w:lang w:val="hr-BA"/>
        </w:rPr>
        <w:t>Evaluaciona komisija će po sljedećim osnovama diskvalifikovati projekte koji nisu u skladu sa javnim pozivom:</w:t>
      </w:r>
    </w:p>
    <w:p w14:paraId="1D2FC37D" w14:textId="54662F6E" w:rsidR="00025B15" w:rsidRPr="005717CF" w:rsidRDefault="00025B15" w:rsidP="00025B15">
      <w:pPr>
        <w:numPr>
          <w:ilvl w:val="0"/>
          <w:numId w:val="11"/>
        </w:numPr>
        <w:ind w:right="26"/>
        <w:jc w:val="both"/>
        <w:rPr>
          <w:rStyle w:val="normaltextrun"/>
          <w:rFonts w:ascii="Verdana" w:hAnsi="Verdana"/>
          <w:lang w:val="hr-BA"/>
        </w:rPr>
      </w:pPr>
      <w:r w:rsidRPr="005717CF">
        <w:rPr>
          <w:rFonts w:ascii="Verdana" w:hAnsi="Verdana"/>
          <w:lang w:val="hr-BA"/>
        </w:rPr>
        <w:t>Projekti koji traju kraće ili duže od predviđenog trajanja projekata po ovom javnom pozivu</w:t>
      </w:r>
      <w:r w:rsidR="0086371B">
        <w:rPr>
          <w:rFonts w:ascii="Verdana" w:hAnsi="Verdana"/>
          <w:lang w:val="hr-BA"/>
        </w:rPr>
        <w:t>;</w:t>
      </w:r>
      <w:r w:rsidRPr="005717CF">
        <w:rPr>
          <w:rFonts w:ascii="Verdana" w:hAnsi="Verdana"/>
          <w:lang w:val="hr-BA"/>
        </w:rPr>
        <w:t xml:space="preserve"> </w:t>
      </w:r>
    </w:p>
    <w:p w14:paraId="4C6B474F" w14:textId="35D3D105" w:rsidR="00025B15" w:rsidRPr="005717CF" w:rsidRDefault="00025B15" w:rsidP="00025B15">
      <w:pPr>
        <w:numPr>
          <w:ilvl w:val="0"/>
          <w:numId w:val="11"/>
        </w:numPr>
        <w:ind w:right="26"/>
        <w:jc w:val="both"/>
        <w:rPr>
          <w:rFonts w:ascii="Verdana" w:hAnsi="Verdana"/>
          <w:lang w:val="hr-BA"/>
        </w:rPr>
      </w:pPr>
      <w:r w:rsidRPr="005717CF">
        <w:rPr>
          <w:rFonts w:ascii="Verdana" w:hAnsi="Verdana"/>
          <w:lang w:val="hr-BA"/>
        </w:rPr>
        <w:t>Projekti čiji je zahtijevani budžet ispod minimuma ili preko maksimuma;</w:t>
      </w:r>
    </w:p>
    <w:p w14:paraId="4A9B84AE" w14:textId="77777777" w:rsidR="00025B15" w:rsidRPr="005717CF" w:rsidRDefault="00025B15" w:rsidP="00025B15">
      <w:pPr>
        <w:numPr>
          <w:ilvl w:val="0"/>
          <w:numId w:val="11"/>
        </w:numPr>
        <w:ind w:right="26"/>
        <w:jc w:val="both"/>
        <w:rPr>
          <w:rFonts w:ascii="Verdana" w:hAnsi="Verdana"/>
          <w:lang w:val="hr-BA"/>
        </w:rPr>
      </w:pPr>
      <w:r w:rsidRPr="005717CF">
        <w:rPr>
          <w:rFonts w:ascii="Verdana" w:hAnsi="Verdana"/>
          <w:lang w:val="hr-BA"/>
        </w:rPr>
        <w:t>Projekti koji nisu namijenjeni stanovnicima Općine Centar Sarajevo;</w:t>
      </w:r>
    </w:p>
    <w:p w14:paraId="4B3DDF07" w14:textId="77777777" w:rsidR="00025B15" w:rsidRPr="005717CF" w:rsidRDefault="00025B15" w:rsidP="00025B15">
      <w:pPr>
        <w:numPr>
          <w:ilvl w:val="0"/>
          <w:numId w:val="11"/>
        </w:numPr>
        <w:ind w:right="26"/>
        <w:jc w:val="both"/>
        <w:rPr>
          <w:rFonts w:ascii="Verdana" w:hAnsi="Verdana"/>
          <w:lang w:val="hr-BA"/>
        </w:rPr>
      </w:pPr>
      <w:r w:rsidRPr="005717CF">
        <w:rPr>
          <w:rFonts w:ascii="Verdana" w:hAnsi="Verdana"/>
          <w:lang w:val="hr-BA"/>
        </w:rPr>
        <w:t>Projekti koji imaju diskontinuitet u realizaciji aktivnosti (jedan ili više mjeseci u toku trajanja projekta nisu predviđene aktivnosti na projektu);</w:t>
      </w:r>
    </w:p>
    <w:p w14:paraId="6985D8DE" w14:textId="0D2DAFCF" w:rsidR="007178AC" w:rsidRPr="007938FB" w:rsidRDefault="00025B15" w:rsidP="007938FB">
      <w:pPr>
        <w:numPr>
          <w:ilvl w:val="0"/>
          <w:numId w:val="11"/>
        </w:numPr>
        <w:ind w:right="26"/>
        <w:jc w:val="both"/>
        <w:rPr>
          <w:rFonts w:ascii="Verdana" w:hAnsi="Verdana"/>
          <w:lang w:val="hr-BA"/>
        </w:rPr>
      </w:pPr>
      <w:r w:rsidRPr="005717CF">
        <w:rPr>
          <w:rFonts w:ascii="Verdana" w:hAnsi="Verdana"/>
          <w:lang w:val="hr-BA"/>
        </w:rPr>
        <w:t>Projekti čiji budžet nije u skladu sa pravilima ovog javnog poziva.</w:t>
      </w:r>
    </w:p>
    <w:p w14:paraId="4EDDB6C8" w14:textId="77777777" w:rsidR="007178AC" w:rsidRPr="009B4C5D" w:rsidRDefault="007178AC" w:rsidP="007178AC">
      <w:pPr>
        <w:pStyle w:val="Bezrazmaka"/>
        <w:spacing w:after="0"/>
        <w:rPr>
          <w:rFonts w:ascii="Verdana" w:hAnsi="Verdana"/>
          <w:lang w:val="hr-HR"/>
        </w:rPr>
      </w:pPr>
      <w:r w:rsidRPr="009B4C5D">
        <w:rPr>
          <w:rFonts w:ascii="Verdana" w:hAnsi="Verdana"/>
          <w:lang w:val="hr-HR"/>
        </w:rPr>
        <w:t>Sljedeće aktivnosti nisu preporučljive za dodjelu grantova:</w:t>
      </w:r>
    </w:p>
    <w:p w14:paraId="2AB9F358" w14:textId="77777777" w:rsidR="007178AC" w:rsidRPr="009B4C5D" w:rsidRDefault="007178AC" w:rsidP="007178AC">
      <w:pPr>
        <w:pStyle w:val="Bezrazmaka"/>
        <w:numPr>
          <w:ilvl w:val="0"/>
          <w:numId w:val="35"/>
        </w:numPr>
        <w:spacing w:after="0"/>
        <w:rPr>
          <w:rFonts w:ascii="Verdana" w:hAnsi="Verdana"/>
          <w:lang w:val="hr-HR"/>
        </w:rPr>
      </w:pPr>
      <w:r w:rsidRPr="009B4C5D">
        <w:rPr>
          <w:rFonts w:ascii="Verdana" w:hAnsi="Verdana"/>
          <w:lang w:val="hr-HR"/>
        </w:rPr>
        <w:t>individualna sponzorstva za učestvovanje u radionicama, na seminarima, konferencijama, kongresima;</w:t>
      </w:r>
    </w:p>
    <w:p w14:paraId="3AB944E5" w14:textId="77777777" w:rsidR="007178AC" w:rsidRPr="009B4C5D" w:rsidRDefault="007178AC" w:rsidP="007178AC">
      <w:pPr>
        <w:pStyle w:val="Bezrazmaka"/>
        <w:numPr>
          <w:ilvl w:val="0"/>
          <w:numId w:val="35"/>
        </w:numPr>
        <w:spacing w:after="0"/>
        <w:rPr>
          <w:rFonts w:ascii="Verdana" w:hAnsi="Verdana"/>
          <w:lang w:val="hr-HR"/>
        </w:rPr>
      </w:pPr>
      <w:r w:rsidRPr="009B4C5D">
        <w:rPr>
          <w:rFonts w:ascii="Verdana" w:hAnsi="Verdana"/>
          <w:lang w:val="hr-HR"/>
        </w:rPr>
        <w:t>individualne stipendije za studije ili trening kurseve;</w:t>
      </w:r>
    </w:p>
    <w:p w14:paraId="7094DB6E" w14:textId="77777777" w:rsidR="007178AC" w:rsidRPr="009B4C5D" w:rsidRDefault="007178AC" w:rsidP="007178AC">
      <w:pPr>
        <w:pStyle w:val="Bezrazmaka"/>
        <w:numPr>
          <w:ilvl w:val="0"/>
          <w:numId w:val="35"/>
        </w:numPr>
        <w:spacing w:after="0"/>
        <w:rPr>
          <w:rFonts w:ascii="Verdana" w:hAnsi="Verdana"/>
          <w:lang w:val="hr-HR"/>
        </w:rPr>
      </w:pPr>
      <w:r w:rsidRPr="009B4C5D">
        <w:rPr>
          <w:rFonts w:ascii="Verdana" w:hAnsi="Verdana"/>
          <w:lang w:val="hr-HR"/>
        </w:rPr>
        <w:t>povremene konferencije (osim ako su neophodne za uspješnu implementaciju projekta);</w:t>
      </w:r>
    </w:p>
    <w:p w14:paraId="19B30DCA" w14:textId="77777777" w:rsidR="007178AC" w:rsidRPr="009B4C5D" w:rsidRDefault="007178AC" w:rsidP="007178AC">
      <w:pPr>
        <w:pStyle w:val="Bezrazmaka"/>
        <w:numPr>
          <w:ilvl w:val="0"/>
          <w:numId w:val="35"/>
        </w:numPr>
        <w:spacing w:after="0"/>
        <w:rPr>
          <w:rFonts w:ascii="Verdana" w:hAnsi="Verdana"/>
          <w:lang w:val="hr-HR"/>
        </w:rPr>
      </w:pPr>
      <w:r w:rsidRPr="009B4C5D">
        <w:rPr>
          <w:rFonts w:ascii="Verdana" w:hAnsi="Verdana"/>
          <w:lang w:val="hr-HR"/>
        </w:rPr>
        <w:t>kupovina opreme (osim ako je neophodno za uspješnu implementaciju projekta);</w:t>
      </w:r>
    </w:p>
    <w:p w14:paraId="0524B78F" w14:textId="77777777" w:rsidR="007178AC" w:rsidRPr="009B4C5D" w:rsidRDefault="007178AC" w:rsidP="007178AC">
      <w:pPr>
        <w:pStyle w:val="Bezrazmaka"/>
        <w:numPr>
          <w:ilvl w:val="0"/>
          <w:numId w:val="35"/>
        </w:numPr>
        <w:spacing w:after="0"/>
        <w:rPr>
          <w:rFonts w:ascii="Verdana" w:hAnsi="Verdana"/>
          <w:lang w:val="hr-HR"/>
        </w:rPr>
      </w:pPr>
      <w:r w:rsidRPr="009B4C5D">
        <w:rPr>
          <w:rFonts w:ascii="Verdana" w:hAnsi="Verdana"/>
          <w:lang w:val="hr-HR"/>
        </w:rPr>
        <w:t>finansiranje projekata</w:t>
      </w:r>
      <w:r w:rsidR="009D01A8">
        <w:rPr>
          <w:rFonts w:ascii="Verdana" w:hAnsi="Verdana"/>
          <w:lang w:val="hr-HR"/>
        </w:rPr>
        <w:t xml:space="preserve"> </w:t>
      </w:r>
      <w:r w:rsidRPr="009B4C5D">
        <w:rPr>
          <w:rFonts w:ascii="Verdana" w:hAnsi="Verdana"/>
          <w:lang w:val="hr-HR"/>
        </w:rPr>
        <w:t>koji su već u toku ili su završeni;</w:t>
      </w:r>
    </w:p>
    <w:p w14:paraId="6CA28CC3" w14:textId="77777777" w:rsidR="007178AC" w:rsidRPr="00B20F2F" w:rsidRDefault="007178AC" w:rsidP="007178AC">
      <w:pPr>
        <w:pStyle w:val="Bezrazmaka"/>
        <w:numPr>
          <w:ilvl w:val="0"/>
          <w:numId w:val="35"/>
        </w:numPr>
        <w:spacing w:after="0"/>
        <w:rPr>
          <w:rFonts w:ascii="Verdana" w:hAnsi="Verdana"/>
          <w:lang w:val="hr-HR"/>
        </w:rPr>
      </w:pPr>
      <w:r w:rsidRPr="00B20F2F">
        <w:rPr>
          <w:rFonts w:ascii="Verdana" w:hAnsi="Verdana"/>
          <w:lang w:val="hr-HR"/>
        </w:rPr>
        <w:t>projekti za isključivu dobrobit pojedinca;</w:t>
      </w:r>
    </w:p>
    <w:p w14:paraId="32FF0E4D" w14:textId="77777777" w:rsidR="007178AC" w:rsidRPr="009B4C5D" w:rsidRDefault="007178AC" w:rsidP="007178AC">
      <w:pPr>
        <w:pStyle w:val="Bezrazmaka"/>
        <w:numPr>
          <w:ilvl w:val="0"/>
          <w:numId w:val="35"/>
        </w:numPr>
        <w:spacing w:after="0"/>
        <w:rPr>
          <w:rFonts w:ascii="Verdana" w:hAnsi="Verdana"/>
          <w:lang w:val="hr-HR"/>
        </w:rPr>
      </w:pPr>
      <w:r w:rsidRPr="009B4C5D">
        <w:rPr>
          <w:rFonts w:ascii="Verdana" w:hAnsi="Verdana"/>
          <w:lang w:val="hr-HR"/>
        </w:rPr>
        <w:t>projekti usmjereni za fina</w:t>
      </w:r>
      <w:r w:rsidR="009D01A8">
        <w:rPr>
          <w:rFonts w:ascii="Verdana" w:hAnsi="Verdana"/>
          <w:lang w:val="hr-HR"/>
        </w:rPr>
        <w:t>n</w:t>
      </w:r>
      <w:r w:rsidRPr="009B4C5D">
        <w:rPr>
          <w:rFonts w:ascii="Verdana" w:hAnsi="Verdana"/>
          <w:lang w:val="hr-HR"/>
        </w:rPr>
        <w:t>siranje aktivnosti političkih partija;</w:t>
      </w:r>
    </w:p>
    <w:p w14:paraId="7DD46461" w14:textId="77777777" w:rsidR="000F2323" w:rsidRPr="000F2323" w:rsidRDefault="000F2323" w:rsidP="007178AC">
      <w:pPr>
        <w:pStyle w:val="Bezrazmaka"/>
        <w:numPr>
          <w:ilvl w:val="0"/>
          <w:numId w:val="35"/>
        </w:numPr>
        <w:spacing w:after="0"/>
        <w:rPr>
          <w:rFonts w:ascii="Verdana" w:hAnsi="Verdana"/>
          <w:lang w:val="hr-HR"/>
        </w:rPr>
      </w:pPr>
      <w:r w:rsidRPr="000F2323">
        <w:rPr>
          <w:rFonts w:ascii="Verdana" w:hAnsi="Verdana"/>
          <w:lang w:val="hr-HR"/>
        </w:rPr>
        <w:t>iskl</w:t>
      </w:r>
      <w:r>
        <w:rPr>
          <w:rFonts w:ascii="Verdana" w:hAnsi="Verdana"/>
          <w:lang w:val="hr-HR"/>
        </w:rPr>
        <w:t>j</w:t>
      </w:r>
      <w:r w:rsidRPr="000F2323">
        <w:rPr>
          <w:rFonts w:ascii="Verdana" w:hAnsi="Verdana"/>
          <w:lang w:val="hr-HR"/>
        </w:rPr>
        <w:t>učivo finasiranje redovnih aktivnosti podnosilaca prijedloga ili njihovih partnera koje prelaze 20% administrativnih troškova od ukupnog budžeta projekta;</w:t>
      </w:r>
      <w:r w:rsidRPr="009B4C5D">
        <w:rPr>
          <w:rFonts w:ascii="Verdana" w:hAnsi="Verdana"/>
          <w:b/>
          <w:lang w:val="hr-HR"/>
        </w:rPr>
        <w:t xml:space="preserve"> </w:t>
      </w:r>
    </w:p>
    <w:p w14:paraId="3F1C7475" w14:textId="77777777" w:rsidR="005A50F9" w:rsidRDefault="005A50F9" w:rsidP="007178AC">
      <w:pPr>
        <w:pStyle w:val="Bezrazmaka"/>
        <w:numPr>
          <w:ilvl w:val="0"/>
          <w:numId w:val="35"/>
        </w:numPr>
        <w:spacing w:after="0"/>
        <w:rPr>
          <w:rFonts w:ascii="Verdana" w:hAnsi="Verdana"/>
          <w:lang w:val="hr-HR"/>
        </w:rPr>
      </w:pPr>
      <w:r w:rsidRPr="009B4C5D">
        <w:rPr>
          <w:rFonts w:ascii="Verdana" w:hAnsi="Verdana"/>
          <w:lang w:val="hr-HR"/>
        </w:rPr>
        <w:t>dodjela grantova trećoj strani.</w:t>
      </w:r>
    </w:p>
    <w:p w14:paraId="121DD5FB" w14:textId="77777777" w:rsidR="005A50F9" w:rsidRPr="009B4C5D" w:rsidRDefault="005A50F9" w:rsidP="005A50F9">
      <w:pPr>
        <w:pStyle w:val="Bezrazmaka"/>
        <w:spacing w:after="0"/>
        <w:rPr>
          <w:rFonts w:ascii="Verdana" w:hAnsi="Verdana"/>
          <w:lang w:val="hr-HR"/>
        </w:rPr>
      </w:pPr>
    </w:p>
    <w:p w14:paraId="1DA6BB54" w14:textId="77777777" w:rsidR="005A50F9" w:rsidRPr="009B4C5D" w:rsidRDefault="005A50F9" w:rsidP="005A50F9">
      <w:pPr>
        <w:numPr>
          <w:ilvl w:val="0"/>
          <w:numId w:val="2"/>
        </w:numPr>
        <w:autoSpaceDE w:val="0"/>
        <w:autoSpaceDN w:val="0"/>
        <w:adjustRightInd w:val="0"/>
        <w:outlineLvl w:val="0"/>
        <w:rPr>
          <w:rFonts w:ascii="Verdana" w:hAnsi="Verdana"/>
          <w:b/>
          <w:bCs/>
          <w:u w:val="single"/>
          <w:lang w:val="hr-HR"/>
        </w:rPr>
      </w:pPr>
      <w:r w:rsidRPr="009B4C5D">
        <w:rPr>
          <w:rFonts w:ascii="Verdana" w:hAnsi="Verdana"/>
          <w:lang w:val="hr-HR"/>
        </w:rPr>
        <w:t xml:space="preserve"> </w:t>
      </w:r>
      <w:r w:rsidRPr="009B4C5D">
        <w:rPr>
          <w:rFonts w:ascii="Verdana" w:hAnsi="Verdana"/>
          <w:b/>
          <w:bCs/>
          <w:u w:val="single"/>
          <w:lang w:val="hr-HR"/>
        </w:rPr>
        <w:t>Gdje i kako preuzeti i poslati aplikacije</w:t>
      </w:r>
    </w:p>
    <w:p w14:paraId="206D4163" w14:textId="77777777" w:rsidR="005A50F9" w:rsidRPr="009B4C5D" w:rsidRDefault="005A50F9" w:rsidP="005A50F9">
      <w:pPr>
        <w:autoSpaceDE w:val="0"/>
        <w:autoSpaceDN w:val="0"/>
        <w:adjustRightInd w:val="0"/>
        <w:jc w:val="both"/>
        <w:outlineLvl w:val="0"/>
        <w:rPr>
          <w:rFonts w:ascii="Verdana" w:hAnsi="Verdana"/>
          <w:lang w:val="bs-Latn-BA"/>
        </w:rPr>
      </w:pPr>
      <w:r w:rsidRPr="009B4C5D">
        <w:rPr>
          <w:rFonts w:ascii="Verdana" w:hAnsi="Verdana"/>
          <w:lang w:val="bs-Latn-BA"/>
        </w:rPr>
        <w:t xml:space="preserve">Dokumentacija i informacije vezane za prijavu na Javni poziv za općinu Centar Sarajevo mogu se preuzeti sa službene web stranice općine </w:t>
      </w:r>
      <w:hyperlink r:id="rId11" w:history="1">
        <w:r w:rsidRPr="009B4C5D">
          <w:rPr>
            <w:rStyle w:val="Hiperveza"/>
            <w:rFonts w:ascii="Verdana" w:hAnsi="Verdana"/>
            <w:lang w:val="bs-Latn-BA"/>
          </w:rPr>
          <w:t>www.centar.ba</w:t>
        </w:r>
      </w:hyperlink>
      <w:r w:rsidRPr="009B4C5D">
        <w:rPr>
          <w:rFonts w:ascii="Verdana" w:hAnsi="Verdana"/>
          <w:lang w:val="bs-Latn-BA"/>
        </w:rPr>
        <w:t>.</w:t>
      </w:r>
    </w:p>
    <w:p w14:paraId="116F2782" w14:textId="704B5EB8" w:rsidR="00B00617" w:rsidRDefault="005A50F9" w:rsidP="00025B15">
      <w:pPr>
        <w:pStyle w:val="Bezrazmaka"/>
        <w:jc w:val="both"/>
        <w:rPr>
          <w:rFonts w:ascii="Verdana" w:hAnsi="Verdana"/>
          <w:bCs/>
          <w:lang w:val="hr-HR"/>
        </w:rPr>
      </w:pPr>
      <w:r w:rsidRPr="009B4C5D">
        <w:rPr>
          <w:rFonts w:ascii="Verdana" w:hAnsi="Verdana"/>
          <w:bCs/>
          <w:lang w:val="hr-HR"/>
        </w:rPr>
        <w:t>Ispunjena aplikacija sa obaveznom dokumentacijom dostavlja se</w:t>
      </w:r>
      <w:r w:rsidRPr="009B4C5D">
        <w:rPr>
          <w:rFonts w:ascii="Verdana" w:hAnsi="Verdana"/>
          <w:b/>
          <w:bCs/>
          <w:lang w:val="bs-Latn-BA"/>
        </w:rPr>
        <w:t xml:space="preserve"> </w:t>
      </w:r>
      <w:r w:rsidRPr="009B4C5D">
        <w:rPr>
          <w:rFonts w:ascii="Verdana" w:hAnsi="Verdana"/>
          <w:bCs/>
          <w:lang w:val="bs-Latn-BA"/>
        </w:rPr>
        <w:t>u jednom (1) primjerku</w:t>
      </w:r>
      <w:r w:rsidRPr="009B4C5D">
        <w:rPr>
          <w:rFonts w:ascii="Verdana" w:hAnsi="Verdana"/>
          <w:lang w:val="bs-Latn-BA"/>
        </w:rPr>
        <w:t xml:space="preserve"> u štampanoj formi, a kompletnu dokumentaciju (obaveznu i dodatnu) potrebno je dostaviti skeniranu i u elektronskoj formi (USB)</w:t>
      </w:r>
      <w:r w:rsidRPr="009B4C5D">
        <w:rPr>
          <w:rFonts w:ascii="Verdana" w:hAnsi="Verdana"/>
          <w:bCs/>
          <w:lang w:val="hr-HR"/>
        </w:rPr>
        <w:t xml:space="preserve"> u zatvorenoj koverti preporučenom poštom ili na protokol Općine tokom radnih dana (ponedjeljak-petak), sa naznakom </w:t>
      </w:r>
    </w:p>
    <w:p w14:paraId="6FF195F3" w14:textId="77777777" w:rsidR="00B00617" w:rsidRDefault="00B00617" w:rsidP="00025B15">
      <w:pPr>
        <w:pStyle w:val="Bezrazmaka"/>
        <w:jc w:val="both"/>
        <w:rPr>
          <w:rFonts w:ascii="Verdana" w:hAnsi="Verdana"/>
          <w:bCs/>
          <w:lang w:val="hr-HR"/>
        </w:rPr>
      </w:pPr>
    </w:p>
    <w:p w14:paraId="39CEBE44" w14:textId="77777777" w:rsidR="00B00617" w:rsidRDefault="00B00617" w:rsidP="00025B15">
      <w:pPr>
        <w:pStyle w:val="Bezrazmaka"/>
        <w:jc w:val="both"/>
        <w:rPr>
          <w:rFonts w:ascii="Verdana" w:hAnsi="Verdana"/>
          <w:bCs/>
          <w:lang w:val="hr-HR"/>
        </w:rPr>
      </w:pPr>
    </w:p>
    <w:p w14:paraId="23A42C8B" w14:textId="77777777" w:rsidR="00B00617" w:rsidRDefault="00B00617" w:rsidP="00025B15">
      <w:pPr>
        <w:pStyle w:val="Bezrazmaka"/>
        <w:jc w:val="both"/>
        <w:rPr>
          <w:rFonts w:ascii="Verdana" w:hAnsi="Verdana"/>
          <w:bCs/>
          <w:lang w:val="hr-HR"/>
        </w:rPr>
      </w:pPr>
    </w:p>
    <w:p w14:paraId="42C20275" w14:textId="1F072233" w:rsidR="00066913" w:rsidRPr="00066913" w:rsidRDefault="002E593D" w:rsidP="00066913">
      <w:pPr>
        <w:pStyle w:val="Naslov1"/>
        <w:spacing w:after="0"/>
        <w:ind w:left="3540" w:right="1399" w:firstLine="708"/>
        <w:rPr>
          <w:rFonts w:ascii="Verdana" w:hAnsi="Verdana"/>
          <w:sz w:val="20"/>
          <w:szCs w:val="20"/>
        </w:rPr>
      </w:pPr>
      <w:r w:rsidRPr="002E593D">
        <w:rPr>
          <w:rFonts w:ascii="Verdana" w:hAnsi="Verdana"/>
          <w:bCs/>
          <w:color w:val="auto"/>
          <w:sz w:val="20"/>
          <w:szCs w:val="20"/>
          <w:lang w:val="hr-HR"/>
        </w:rPr>
        <w:lastRenderedPageBreak/>
        <w:t>„</w:t>
      </w:r>
      <w:r w:rsidR="00066913" w:rsidRPr="00066913">
        <w:rPr>
          <w:rFonts w:ascii="Verdana" w:hAnsi="Verdana"/>
          <w:bCs/>
          <w:color w:val="auto"/>
          <w:sz w:val="20"/>
          <w:szCs w:val="20"/>
          <w:lang w:val="hr-HR"/>
        </w:rPr>
        <w:t xml:space="preserve">Za </w:t>
      </w:r>
      <w:r w:rsidR="00066913" w:rsidRPr="00066913">
        <w:rPr>
          <w:rFonts w:ascii="Verdana" w:hAnsi="Verdana"/>
          <w:color w:val="231F20"/>
          <w:sz w:val="20"/>
          <w:szCs w:val="20"/>
        </w:rPr>
        <w:t>javni</w:t>
      </w:r>
      <w:r w:rsidR="00066913" w:rsidRPr="00066913">
        <w:rPr>
          <w:rFonts w:ascii="Verdana" w:hAnsi="Verdana"/>
          <w:color w:val="231F20"/>
          <w:spacing w:val="-14"/>
          <w:sz w:val="20"/>
          <w:szCs w:val="20"/>
        </w:rPr>
        <w:t xml:space="preserve"> </w:t>
      </w:r>
      <w:r w:rsidR="00066913" w:rsidRPr="00066913">
        <w:rPr>
          <w:rFonts w:ascii="Verdana" w:hAnsi="Verdana"/>
          <w:color w:val="231F20"/>
          <w:sz w:val="20"/>
          <w:szCs w:val="20"/>
        </w:rPr>
        <w:t>poziv</w:t>
      </w:r>
    </w:p>
    <w:p w14:paraId="28FA260F" w14:textId="744C2E6A" w:rsidR="005A50F9" w:rsidRPr="00066913" w:rsidRDefault="00066913" w:rsidP="00066913">
      <w:pPr>
        <w:tabs>
          <w:tab w:val="left" w:pos="4395"/>
        </w:tabs>
        <w:spacing w:after="0"/>
        <w:ind w:left="284" w:right="97"/>
        <w:jc w:val="center"/>
        <w:rPr>
          <w:rFonts w:ascii="Verdana" w:hAnsi="Verdana"/>
        </w:rPr>
      </w:pPr>
      <w:r w:rsidRPr="00066913">
        <w:rPr>
          <w:rFonts w:ascii="Verdana" w:hAnsi="Verdana"/>
          <w:color w:val="231F20"/>
          <w:spacing w:val="-1"/>
        </w:rPr>
        <w:t>organizacijama</w:t>
      </w:r>
      <w:r w:rsidRPr="00066913">
        <w:rPr>
          <w:rFonts w:ascii="Verdana" w:hAnsi="Verdana"/>
          <w:color w:val="231F20"/>
          <w:spacing w:val="-21"/>
        </w:rPr>
        <w:t xml:space="preserve"> </w:t>
      </w:r>
      <w:r w:rsidRPr="00066913">
        <w:rPr>
          <w:rFonts w:ascii="Verdana" w:hAnsi="Verdana"/>
          <w:color w:val="231F20"/>
          <w:spacing w:val="-1"/>
        </w:rPr>
        <w:t>civilnog</w:t>
      </w:r>
      <w:r w:rsidRPr="00066913">
        <w:rPr>
          <w:rFonts w:ascii="Verdana" w:hAnsi="Verdana"/>
          <w:color w:val="231F20"/>
          <w:spacing w:val="-21"/>
        </w:rPr>
        <w:t xml:space="preserve"> </w:t>
      </w:r>
      <w:r w:rsidRPr="00066913">
        <w:rPr>
          <w:rFonts w:ascii="Verdana" w:hAnsi="Verdana"/>
          <w:color w:val="231F20"/>
          <w:spacing w:val="-1"/>
        </w:rPr>
        <w:t>društva/nevladinim</w:t>
      </w:r>
      <w:r w:rsidRPr="00066913">
        <w:rPr>
          <w:rFonts w:ascii="Verdana" w:hAnsi="Verdana"/>
          <w:color w:val="231F20"/>
          <w:spacing w:val="-20"/>
        </w:rPr>
        <w:t xml:space="preserve"> </w:t>
      </w:r>
      <w:r w:rsidRPr="00066913">
        <w:rPr>
          <w:rFonts w:ascii="Verdana" w:hAnsi="Verdana"/>
          <w:color w:val="231F20"/>
          <w:spacing w:val="-1"/>
        </w:rPr>
        <w:t xml:space="preserve">organizacijama </w:t>
      </w:r>
      <w:r w:rsidRPr="00066913">
        <w:rPr>
          <w:rFonts w:ascii="Verdana" w:hAnsi="Verdana"/>
          <w:color w:val="231F20"/>
          <w:spacing w:val="-21"/>
        </w:rPr>
        <w:t xml:space="preserve"> </w:t>
      </w:r>
      <w:r w:rsidRPr="00066913">
        <w:rPr>
          <w:rFonts w:ascii="Verdana" w:hAnsi="Verdana"/>
          <w:color w:val="231F20"/>
        </w:rPr>
        <w:t>za</w:t>
      </w:r>
      <w:r w:rsidRPr="00066913">
        <w:rPr>
          <w:rFonts w:ascii="Verdana" w:hAnsi="Verdana"/>
          <w:color w:val="231F20"/>
          <w:spacing w:val="23"/>
        </w:rPr>
        <w:t xml:space="preserve"> </w:t>
      </w:r>
      <w:r w:rsidRPr="00066913">
        <w:rPr>
          <w:rFonts w:ascii="Verdana" w:hAnsi="Verdana"/>
          <w:color w:val="231F20"/>
          <w:spacing w:val="-1"/>
        </w:rPr>
        <w:t>realizaciju</w:t>
      </w:r>
      <w:r w:rsidRPr="00066913">
        <w:rPr>
          <w:rFonts w:ascii="Verdana" w:hAnsi="Verdana"/>
          <w:color w:val="231F20"/>
          <w:spacing w:val="-12"/>
        </w:rPr>
        <w:t xml:space="preserve"> </w:t>
      </w:r>
      <w:r w:rsidRPr="00066913">
        <w:rPr>
          <w:rFonts w:ascii="Verdana" w:hAnsi="Verdana"/>
          <w:color w:val="231F20"/>
        </w:rPr>
        <w:t>projekta</w:t>
      </w:r>
      <w:r w:rsidRPr="00066913">
        <w:rPr>
          <w:rFonts w:ascii="Verdana" w:hAnsi="Verdana"/>
          <w:color w:val="231F20"/>
          <w:spacing w:val="-12"/>
        </w:rPr>
        <w:t xml:space="preserve"> Centar za podršku porodicama sa djecom i osobama sa poteškoćama u razvoju Općine Centar Sarajevo</w:t>
      </w:r>
      <w:r w:rsidR="005A50F9" w:rsidRPr="00066913">
        <w:rPr>
          <w:rFonts w:ascii="Verdana" w:hAnsi="Verdana"/>
          <w:lang w:val="hr-HR"/>
        </w:rPr>
        <w:t>“</w:t>
      </w:r>
      <w:r w:rsidR="005A50F9" w:rsidRPr="00066913">
        <w:rPr>
          <w:rFonts w:ascii="Verdana" w:hAnsi="Verdana"/>
          <w:bCs/>
          <w:lang w:val="hr-HR"/>
        </w:rPr>
        <w:t xml:space="preserve"> na adresu:</w:t>
      </w:r>
    </w:p>
    <w:p w14:paraId="1F92DF46" w14:textId="77777777" w:rsidR="005A50F9" w:rsidRPr="00066913" w:rsidRDefault="005A50F9" w:rsidP="00066913">
      <w:pPr>
        <w:autoSpaceDE w:val="0"/>
        <w:autoSpaceDN w:val="0"/>
        <w:adjustRightInd w:val="0"/>
        <w:spacing w:after="0"/>
        <w:ind w:left="2160" w:firstLine="720"/>
        <w:rPr>
          <w:rFonts w:ascii="Verdana" w:hAnsi="Verdana"/>
          <w:snapToGrid w:val="0"/>
          <w:lang w:val="hr-HR"/>
        </w:rPr>
      </w:pPr>
      <w:r w:rsidRPr="00066913">
        <w:rPr>
          <w:rFonts w:ascii="Verdana" w:hAnsi="Verdana"/>
          <w:snapToGrid w:val="0"/>
          <w:lang w:val="hr-HR"/>
        </w:rPr>
        <w:t xml:space="preserve">     Općina Centar Sarajevo</w:t>
      </w:r>
    </w:p>
    <w:p w14:paraId="608C4164" w14:textId="77777777" w:rsidR="005A50F9" w:rsidRPr="00066913" w:rsidRDefault="005A50F9" w:rsidP="00066913">
      <w:pPr>
        <w:autoSpaceDE w:val="0"/>
        <w:autoSpaceDN w:val="0"/>
        <w:adjustRightInd w:val="0"/>
        <w:spacing w:after="0"/>
        <w:rPr>
          <w:rFonts w:ascii="Verdana" w:hAnsi="Verdana"/>
          <w:snapToGrid w:val="0"/>
          <w:lang w:val="hr-HR"/>
        </w:rPr>
      </w:pPr>
      <w:r w:rsidRPr="00066913">
        <w:rPr>
          <w:rFonts w:ascii="Verdana" w:hAnsi="Verdana"/>
          <w:snapToGrid w:val="0"/>
          <w:lang w:val="hr-HR"/>
        </w:rPr>
        <w:t xml:space="preserve">                    Služba za obrazovanje, društvene djelatnosti, kultura i sport</w:t>
      </w:r>
    </w:p>
    <w:p w14:paraId="7FB585AC" w14:textId="77777777" w:rsidR="005A50F9" w:rsidRPr="00066913" w:rsidRDefault="005A50F9" w:rsidP="00066913">
      <w:pPr>
        <w:autoSpaceDE w:val="0"/>
        <w:autoSpaceDN w:val="0"/>
        <w:adjustRightInd w:val="0"/>
        <w:spacing w:after="0"/>
        <w:ind w:left="2160" w:firstLine="720"/>
        <w:rPr>
          <w:rFonts w:ascii="Verdana" w:hAnsi="Verdana"/>
          <w:bCs/>
          <w:lang w:val="hr-HR"/>
        </w:rPr>
      </w:pPr>
      <w:r w:rsidRPr="00066913">
        <w:rPr>
          <w:rFonts w:ascii="Verdana" w:hAnsi="Verdana"/>
          <w:bCs/>
          <w:lang w:val="hr-HR"/>
        </w:rPr>
        <w:t xml:space="preserve">        Ulica Mis Irbina br. 1</w:t>
      </w:r>
    </w:p>
    <w:p w14:paraId="71D60A59" w14:textId="77777777" w:rsidR="005A50F9" w:rsidRPr="00066913" w:rsidRDefault="005A50F9" w:rsidP="00066913">
      <w:pPr>
        <w:autoSpaceDE w:val="0"/>
        <w:autoSpaceDN w:val="0"/>
        <w:adjustRightInd w:val="0"/>
        <w:spacing w:after="0"/>
        <w:ind w:left="2160" w:firstLine="720"/>
        <w:rPr>
          <w:rFonts w:ascii="Verdana" w:hAnsi="Verdana"/>
          <w:bCs/>
          <w:lang w:val="hr-HR"/>
        </w:rPr>
      </w:pPr>
      <w:r w:rsidRPr="00066913">
        <w:rPr>
          <w:rFonts w:ascii="Verdana" w:hAnsi="Verdana"/>
          <w:bCs/>
          <w:lang w:val="hr-HR"/>
        </w:rPr>
        <w:t>71 000 Sarajevo, Bosna i Hercegovina</w:t>
      </w:r>
    </w:p>
    <w:p w14:paraId="3B57E3B4" w14:textId="77777777" w:rsidR="005A50F9" w:rsidRPr="00066913" w:rsidRDefault="005A50F9" w:rsidP="00066913">
      <w:pPr>
        <w:autoSpaceDE w:val="0"/>
        <w:autoSpaceDN w:val="0"/>
        <w:adjustRightInd w:val="0"/>
        <w:spacing w:after="0"/>
        <w:jc w:val="both"/>
        <w:rPr>
          <w:rFonts w:ascii="Verdana" w:hAnsi="Verdana"/>
          <w:bCs/>
          <w:lang w:val="hr-HR"/>
        </w:rPr>
      </w:pPr>
      <w:r w:rsidRPr="00066913">
        <w:rPr>
          <w:rFonts w:ascii="Verdana" w:hAnsi="Verdana"/>
          <w:bCs/>
          <w:lang w:val="hr-HR"/>
        </w:rPr>
        <w:tab/>
      </w:r>
    </w:p>
    <w:p w14:paraId="35C75578" w14:textId="24708FE0" w:rsidR="005A50F9" w:rsidRPr="009B4C5D" w:rsidRDefault="004A40D2" w:rsidP="005A50F9">
      <w:pPr>
        <w:pStyle w:val="Zaglavlje"/>
        <w:tabs>
          <w:tab w:val="left" w:pos="270"/>
          <w:tab w:val="center" w:pos="6480"/>
          <w:tab w:val="center" w:pos="8640"/>
        </w:tabs>
        <w:ind w:right="-180"/>
        <w:jc w:val="both"/>
        <w:rPr>
          <w:rFonts w:ascii="Verdana" w:hAnsi="Verdana"/>
          <w:bCs/>
          <w:lang w:val="hr-HR"/>
        </w:rPr>
      </w:pPr>
      <w:r>
        <w:rPr>
          <w:rFonts w:ascii="Verdana" w:hAnsi="Verdana"/>
          <w:bCs/>
          <w:lang w:val="hr-HR"/>
        </w:rPr>
        <w:t xml:space="preserve">Rok za predaju aplikacija je </w:t>
      </w:r>
      <w:r w:rsidR="00B00617">
        <w:rPr>
          <w:rFonts w:ascii="Verdana" w:hAnsi="Verdana"/>
          <w:b/>
          <w:bCs/>
        </w:rPr>
        <w:t>2</w:t>
      </w:r>
      <w:r w:rsidR="00B94111">
        <w:rPr>
          <w:rFonts w:ascii="Verdana" w:hAnsi="Verdana"/>
          <w:b/>
          <w:bCs/>
        </w:rPr>
        <w:t>3</w:t>
      </w:r>
      <w:r w:rsidR="00084B81">
        <w:rPr>
          <w:rFonts w:ascii="Verdana" w:hAnsi="Verdana"/>
          <w:b/>
          <w:bCs/>
        </w:rPr>
        <w:t>.04</w:t>
      </w:r>
      <w:r w:rsidR="00084B81" w:rsidRPr="007F6A2A">
        <w:rPr>
          <w:rFonts w:ascii="Verdana" w:hAnsi="Verdana"/>
          <w:b/>
          <w:bCs/>
        </w:rPr>
        <w:t>.202</w:t>
      </w:r>
      <w:r w:rsidR="00B00617">
        <w:rPr>
          <w:rFonts w:ascii="Verdana" w:hAnsi="Verdana"/>
          <w:b/>
          <w:bCs/>
        </w:rPr>
        <w:t>5</w:t>
      </w:r>
      <w:r w:rsidR="00084B81" w:rsidRPr="007F6A2A">
        <w:rPr>
          <w:rFonts w:ascii="Verdana" w:hAnsi="Verdana"/>
          <w:b/>
          <w:bCs/>
        </w:rPr>
        <w:t xml:space="preserve">. </w:t>
      </w:r>
      <w:r w:rsidR="00084B81" w:rsidRPr="009757EB">
        <w:rPr>
          <w:rFonts w:ascii="Verdana" w:hAnsi="Verdana"/>
          <w:b/>
          <w:bCs/>
        </w:rPr>
        <w:t>godine</w:t>
      </w:r>
      <w:r w:rsidR="005A50F9" w:rsidRPr="009B4C5D">
        <w:rPr>
          <w:rFonts w:ascii="Verdana" w:hAnsi="Verdana"/>
          <w:bCs/>
          <w:lang w:val="hr-HR"/>
        </w:rPr>
        <w:t>. Aplikacije koje budu pristigle poslije navedenog roka biti će razmatrane jedino u slučaju da poštanski žig ukazuje na datum slanja prije zvaničnog isteka roka.</w:t>
      </w:r>
    </w:p>
    <w:p w14:paraId="3B26B7B5" w14:textId="77777777" w:rsidR="005A50F9" w:rsidRPr="009B4C5D" w:rsidRDefault="005A50F9" w:rsidP="005A50F9">
      <w:pPr>
        <w:pStyle w:val="Zaglavlje"/>
        <w:tabs>
          <w:tab w:val="left" w:pos="270"/>
          <w:tab w:val="center" w:pos="6480"/>
          <w:tab w:val="center" w:pos="8640"/>
        </w:tabs>
        <w:ind w:right="-180"/>
        <w:jc w:val="both"/>
        <w:rPr>
          <w:rFonts w:ascii="Verdana" w:hAnsi="Verdana"/>
          <w:bCs/>
          <w:lang w:val="hr-HR"/>
        </w:rPr>
      </w:pPr>
      <w:r w:rsidRPr="009B4C5D">
        <w:rPr>
          <w:rFonts w:ascii="Verdana" w:hAnsi="Verdana"/>
          <w:bCs/>
          <w:lang w:val="hr-HR"/>
        </w:rPr>
        <w:t xml:space="preserve">Aplikacije poslane na bilo koji drugi način (npr. faksom ili e-mailom) </w:t>
      </w:r>
      <w:r w:rsidRPr="009B4C5D">
        <w:rPr>
          <w:rFonts w:ascii="Verdana" w:hAnsi="Verdana"/>
          <w:b/>
          <w:bCs/>
          <w:lang w:val="hr-HR"/>
        </w:rPr>
        <w:t>neće biti uzete u razmatranje</w:t>
      </w:r>
      <w:r w:rsidRPr="009B4C5D">
        <w:rPr>
          <w:rFonts w:ascii="Verdana" w:hAnsi="Verdana"/>
          <w:bCs/>
          <w:lang w:val="hr-HR"/>
        </w:rPr>
        <w:t xml:space="preserve">. </w:t>
      </w:r>
    </w:p>
    <w:p w14:paraId="57626FCC" w14:textId="77777777" w:rsidR="005A50F9" w:rsidRPr="009B4C5D" w:rsidRDefault="005A50F9" w:rsidP="005A50F9">
      <w:pPr>
        <w:autoSpaceDE w:val="0"/>
        <w:autoSpaceDN w:val="0"/>
        <w:adjustRightInd w:val="0"/>
        <w:jc w:val="both"/>
        <w:rPr>
          <w:rFonts w:ascii="Verdana" w:hAnsi="Verdana"/>
          <w:bCs/>
          <w:lang w:val="hr-HR"/>
        </w:rPr>
      </w:pPr>
      <w:r w:rsidRPr="009B4C5D">
        <w:rPr>
          <w:rFonts w:ascii="Verdana" w:hAnsi="Verdana"/>
          <w:bCs/>
          <w:lang w:val="hr-HR"/>
        </w:rPr>
        <w:t xml:space="preserve">Vanjska strana koverte mora sadržavati naziv poziva za predaju prijedloga projekata, puno ime i adresu aplikanta, puni naziv projekta i riječi </w:t>
      </w:r>
      <w:r w:rsidRPr="009B4C5D">
        <w:rPr>
          <w:rFonts w:ascii="Verdana" w:hAnsi="Verdana"/>
          <w:b/>
          <w:bCs/>
          <w:lang w:val="hr-HR"/>
        </w:rPr>
        <w:t>“Ne otvarati prije zvaničnog otvaranja”</w:t>
      </w:r>
      <w:r w:rsidRPr="009B4C5D">
        <w:rPr>
          <w:rFonts w:ascii="Verdana" w:hAnsi="Verdana"/>
          <w:bCs/>
          <w:lang w:val="hr-HR"/>
        </w:rPr>
        <w:t>.</w:t>
      </w:r>
    </w:p>
    <w:p w14:paraId="7667C52A" w14:textId="77777777" w:rsidR="005A50F9" w:rsidRPr="009B4C5D" w:rsidRDefault="005A50F9" w:rsidP="005A50F9">
      <w:pPr>
        <w:autoSpaceDE w:val="0"/>
        <w:autoSpaceDN w:val="0"/>
        <w:adjustRightInd w:val="0"/>
        <w:jc w:val="both"/>
        <w:rPr>
          <w:rFonts w:ascii="Verdana" w:hAnsi="Verdana"/>
          <w:bCs/>
          <w:lang w:val="hr-HR"/>
        </w:rPr>
      </w:pPr>
      <w:r w:rsidRPr="009B4C5D">
        <w:rPr>
          <w:rFonts w:ascii="Verdana" w:hAnsi="Verdana"/>
          <w:bCs/>
          <w:lang w:val="hr-HR"/>
        </w:rPr>
        <w:t>Aplikanti bi prije predaje prijedloga projekta trebali potvrditi da je aplikacija kompletna, tako što će ispuniti listu za provjeru (aneks 8) koja je sastavni dio aplikacije.</w:t>
      </w:r>
    </w:p>
    <w:p w14:paraId="0603D738" w14:textId="77777777" w:rsidR="00BA323E" w:rsidRPr="009B4C5D" w:rsidRDefault="00BA323E" w:rsidP="005A50F9">
      <w:pPr>
        <w:autoSpaceDE w:val="0"/>
        <w:autoSpaceDN w:val="0"/>
        <w:adjustRightInd w:val="0"/>
        <w:jc w:val="both"/>
        <w:rPr>
          <w:rFonts w:ascii="Verdana" w:hAnsi="Verdana"/>
          <w:bCs/>
          <w:lang w:val="hr-HR"/>
        </w:rPr>
      </w:pPr>
    </w:p>
    <w:p w14:paraId="5C6435AA" w14:textId="77777777" w:rsidR="005A50F9" w:rsidRDefault="005A50F9" w:rsidP="005A50F9">
      <w:pPr>
        <w:autoSpaceDE w:val="0"/>
        <w:autoSpaceDN w:val="0"/>
        <w:adjustRightInd w:val="0"/>
        <w:jc w:val="both"/>
        <w:rPr>
          <w:rFonts w:ascii="Verdana" w:hAnsi="Verdana"/>
          <w:b/>
          <w:bCs/>
          <w:lang w:val="hr-HR"/>
        </w:rPr>
      </w:pPr>
      <w:r w:rsidRPr="009B4C5D">
        <w:rPr>
          <w:rFonts w:ascii="Verdana" w:hAnsi="Verdana"/>
          <w:b/>
          <w:bCs/>
          <w:lang w:val="hr-HR"/>
        </w:rPr>
        <w:t xml:space="preserve">NAPOMENA: Dostavljena aplikacija, odnosno projektna dokumentacija ostaje u arhivi jedinice lokalne samouprave i ne vraća se aplikantu.  </w:t>
      </w:r>
    </w:p>
    <w:p w14:paraId="0B6BAF0D" w14:textId="77777777" w:rsidR="005F7F06" w:rsidRPr="009B4C5D" w:rsidRDefault="005F7F06" w:rsidP="005A50F9">
      <w:pPr>
        <w:autoSpaceDE w:val="0"/>
        <w:autoSpaceDN w:val="0"/>
        <w:adjustRightInd w:val="0"/>
        <w:jc w:val="both"/>
        <w:rPr>
          <w:rFonts w:ascii="Verdana" w:hAnsi="Verdana"/>
          <w:b/>
          <w:bCs/>
          <w:lang w:val="hr-HR"/>
        </w:rPr>
      </w:pPr>
    </w:p>
    <w:p w14:paraId="3D27359A" w14:textId="77777777" w:rsidR="00194FB0" w:rsidRPr="005F7F06" w:rsidRDefault="00194FB0" w:rsidP="00194FB0">
      <w:pPr>
        <w:numPr>
          <w:ilvl w:val="0"/>
          <w:numId w:val="2"/>
        </w:numPr>
        <w:autoSpaceDE w:val="0"/>
        <w:autoSpaceDN w:val="0"/>
        <w:adjustRightInd w:val="0"/>
        <w:ind w:right="26"/>
        <w:jc w:val="both"/>
        <w:outlineLvl w:val="0"/>
        <w:rPr>
          <w:rFonts w:ascii="Verdana" w:hAnsi="Verdana"/>
          <w:b/>
          <w:bCs/>
          <w:u w:val="single"/>
          <w:lang w:val="bs-Latn-BA"/>
        </w:rPr>
      </w:pPr>
      <w:r w:rsidRPr="005F7F06">
        <w:rPr>
          <w:rFonts w:ascii="Verdana" w:hAnsi="Verdana"/>
          <w:b/>
          <w:bCs/>
          <w:u w:val="single"/>
          <w:lang w:val="bs-Latn-BA"/>
        </w:rPr>
        <w:t>Dodatne informacije</w:t>
      </w:r>
    </w:p>
    <w:p w14:paraId="24403169" w14:textId="372EFB01" w:rsidR="00194FB0" w:rsidRPr="005F7F06" w:rsidRDefault="00194FB0" w:rsidP="00194FB0">
      <w:pPr>
        <w:pStyle w:val="Zaglavlje"/>
        <w:tabs>
          <w:tab w:val="clear" w:pos="4680"/>
          <w:tab w:val="clear" w:pos="9360"/>
          <w:tab w:val="left" w:pos="270"/>
          <w:tab w:val="center" w:pos="4536"/>
          <w:tab w:val="center" w:pos="6480"/>
          <w:tab w:val="center" w:pos="8640"/>
          <w:tab w:val="right" w:pos="9072"/>
        </w:tabs>
        <w:spacing w:after="0"/>
        <w:ind w:right="-180"/>
        <w:jc w:val="both"/>
        <w:rPr>
          <w:rFonts w:ascii="Verdana" w:hAnsi="Verdana"/>
          <w:bCs/>
          <w:lang w:val="bs-Latn-BA"/>
        </w:rPr>
      </w:pPr>
      <w:r w:rsidRPr="005F7F06">
        <w:rPr>
          <w:rFonts w:ascii="Verdana" w:hAnsi="Verdana"/>
          <w:lang w:val="bs-Latn-BA"/>
        </w:rPr>
        <w:t xml:space="preserve">Informativni sastanak sa zainteresovanim organizacijama </w:t>
      </w:r>
      <w:r w:rsidRPr="005F7F06">
        <w:rPr>
          <w:rFonts w:ascii="Verdana" w:hAnsi="Verdana"/>
          <w:b/>
          <w:bCs/>
          <w:lang w:val="bs-Latn-BA"/>
        </w:rPr>
        <w:t>„Otvoreni dan“</w:t>
      </w:r>
      <w:r w:rsidRPr="005F7F06">
        <w:rPr>
          <w:rFonts w:ascii="Verdana" w:hAnsi="Verdana"/>
          <w:lang w:val="bs-Latn-BA"/>
        </w:rPr>
        <w:t xml:space="preserve"> će biti </w:t>
      </w:r>
      <w:r w:rsidRPr="001A698D">
        <w:rPr>
          <w:rFonts w:ascii="Verdana" w:hAnsi="Verdana"/>
          <w:lang w:val="bs-Latn-BA"/>
        </w:rPr>
        <w:t xml:space="preserve">održan </w:t>
      </w:r>
      <w:r w:rsidR="00B94111">
        <w:rPr>
          <w:rFonts w:ascii="Verdana" w:hAnsi="Verdana"/>
          <w:b/>
          <w:bCs/>
          <w:lang w:val="bs-Latn-BA"/>
        </w:rPr>
        <w:t>10</w:t>
      </w:r>
      <w:r w:rsidRPr="001A698D">
        <w:rPr>
          <w:rFonts w:ascii="Verdana" w:hAnsi="Verdana"/>
          <w:b/>
          <w:bCs/>
          <w:lang w:val="bs-Latn-BA"/>
        </w:rPr>
        <w:t xml:space="preserve">. </w:t>
      </w:r>
      <w:r w:rsidR="001A698D" w:rsidRPr="001A698D">
        <w:rPr>
          <w:rFonts w:ascii="Verdana" w:hAnsi="Verdana"/>
          <w:b/>
          <w:bCs/>
          <w:lang w:val="bs-Latn-BA"/>
        </w:rPr>
        <w:t>aprila</w:t>
      </w:r>
      <w:r w:rsidRPr="001A698D">
        <w:rPr>
          <w:rFonts w:ascii="Verdana" w:hAnsi="Verdana"/>
          <w:b/>
          <w:bCs/>
          <w:lang w:val="bs-Latn-BA"/>
        </w:rPr>
        <w:t xml:space="preserve"> 202</w:t>
      </w:r>
      <w:r w:rsidR="00084B81" w:rsidRPr="001A698D">
        <w:rPr>
          <w:rFonts w:ascii="Verdana" w:hAnsi="Verdana"/>
          <w:b/>
          <w:bCs/>
          <w:lang w:val="bs-Latn-BA"/>
        </w:rPr>
        <w:t>5</w:t>
      </w:r>
      <w:r w:rsidRPr="001A698D">
        <w:rPr>
          <w:rFonts w:ascii="Verdana" w:hAnsi="Verdana"/>
          <w:b/>
          <w:bCs/>
          <w:lang w:val="bs-Latn-BA"/>
        </w:rPr>
        <w:t>. godine od 1</w:t>
      </w:r>
      <w:r w:rsidR="004E2ED5">
        <w:rPr>
          <w:rFonts w:ascii="Verdana" w:hAnsi="Verdana"/>
          <w:b/>
          <w:bCs/>
          <w:lang w:val="bs-Latn-BA"/>
        </w:rPr>
        <w:t>1</w:t>
      </w:r>
      <w:r w:rsidRPr="001A698D">
        <w:rPr>
          <w:rFonts w:ascii="Verdana" w:hAnsi="Verdana"/>
          <w:b/>
          <w:bCs/>
          <w:lang w:val="bs-Latn-BA"/>
        </w:rPr>
        <w:t>,00 do 1</w:t>
      </w:r>
      <w:r w:rsidR="004E2ED5">
        <w:rPr>
          <w:rFonts w:ascii="Verdana" w:hAnsi="Verdana"/>
          <w:b/>
          <w:bCs/>
          <w:lang w:val="bs-Latn-BA"/>
        </w:rPr>
        <w:t>2</w:t>
      </w:r>
      <w:r w:rsidRPr="001A698D">
        <w:rPr>
          <w:rFonts w:ascii="Verdana" w:hAnsi="Verdana"/>
          <w:b/>
          <w:bCs/>
          <w:lang w:val="bs-Latn-BA"/>
        </w:rPr>
        <w:t>,00 sati u </w:t>
      </w:r>
      <w:bookmarkStart w:id="7" w:name="_Hlk96681056"/>
      <w:bookmarkStart w:id="8" w:name="_Hlk117172765"/>
      <w:bookmarkStart w:id="9" w:name="_Hlk120633254"/>
      <w:bookmarkStart w:id="10" w:name="_Hlk157462837"/>
      <w:bookmarkStart w:id="11" w:name="_Hlk129297230"/>
      <w:bookmarkStart w:id="12" w:name="_Hlk129689482"/>
      <w:r w:rsidRPr="001A698D">
        <w:rPr>
          <w:rFonts w:ascii="Verdana" w:hAnsi="Verdana"/>
          <w:b/>
          <w:bCs/>
          <w:lang w:val="bs-Latn-BA"/>
        </w:rPr>
        <w:t xml:space="preserve">prostorijama </w:t>
      </w:r>
      <w:bookmarkEnd w:id="7"/>
      <w:bookmarkEnd w:id="8"/>
      <w:r w:rsidRPr="001A698D">
        <w:rPr>
          <w:rFonts w:ascii="Verdana" w:hAnsi="Verdana"/>
          <w:b/>
          <w:bCs/>
          <w:lang w:val="bs-Latn-BA"/>
        </w:rPr>
        <w:t>Općine Centar Sarajevo, sala 205/II sprat</w:t>
      </w:r>
      <w:bookmarkEnd w:id="9"/>
      <w:r w:rsidRPr="001A698D">
        <w:rPr>
          <w:rFonts w:ascii="Verdana" w:hAnsi="Verdana"/>
          <w:b/>
          <w:bCs/>
          <w:lang w:val="bs-Latn-BA"/>
        </w:rPr>
        <w:t xml:space="preserve"> (Mis Irbina 1)</w:t>
      </w:r>
      <w:bookmarkEnd w:id="10"/>
      <w:r w:rsidRPr="001A698D">
        <w:rPr>
          <w:rFonts w:ascii="Verdana" w:hAnsi="Verdana"/>
          <w:b/>
          <w:bCs/>
          <w:lang w:val="bs-Latn-BA"/>
        </w:rPr>
        <w:t xml:space="preserve">. </w:t>
      </w:r>
      <w:bookmarkEnd w:id="11"/>
      <w:bookmarkEnd w:id="12"/>
      <w:r w:rsidRPr="001A698D">
        <w:rPr>
          <w:rFonts w:ascii="Verdana" w:hAnsi="Verdana"/>
          <w:lang w:val="bs-Latn-BA"/>
        </w:rPr>
        <w:t>Potencijalni aplikanti će tokom sastanka biti detaljnije upoznati sa pozivom</w:t>
      </w:r>
      <w:r w:rsidRPr="005F7F06">
        <w:rPr>
          <w:rFonts w:ascii="Verdana" w:hAnsi="Verdana"/>
          <w:lang w:val="bs-Latn-BA"/>
        </w:rPr>
        <w:t>, načinom prijavljivanja, kriterijima, itd.</w:t>
      </w:r>
    </w:p>
    <w:p w14:paraId="175B27DE" w14:textId="3C2C71B8" w:rsidR="005F7F06" w:rsidRDefault="005F7F06" w:rsidP="005F7F06">
      <w:pPr>
        <w:autoSpaceDE w:val="0"/>
        <w:autoSpaceDN w:val="0"/>
        <w:adjustRightInd w:val="0"/>
        <w:ind w:right="26"/>
        <w:jc w:val="both"/>
        <w:rPr>
          <w:rFonts w:ascii="Verdana" w:hAnsi="Verdana"/>
          <w:bCs/>
          <w:lang w:val="bs-Latn-BA"/>
        </w:rPr>
      </w:pPr>
      <w:r w:rsidRPr="005F7F06">
        <w:rPr>
          <w:rFonts w:ascii="Verdana" w:hAnsi="Verdana"/>
          <w:bCs/>
          <w:lang w:val="bs-Latn-BA"/>
        </w:rPr>
        <w:t>Pitanja u vezi sa javnim pozivom se mog</w:t>
      </w:r>
      <w:r>
        <w:rPr>
          <w:rFonts w:ascii="Verdana" w:hAnsi="Verdana"/>
          <w:bCs/>
          <w:lang w:val="bs-Latn-BA"/>
        </w:rPr>
        <w:t>u postaviti putem e-mail adres</w:t>
      </w:r>
      <w:r w:rsidR="001A698D">
        <w:rPr>
          <w:rFonts w:ascii="Verdana" w:hAnsi="Verdana"/>
          <w:bCs/>
          <w:lang w:val="bs-Latn-BA"/>
        </w:rPr>
        <w:t>u</w:t>
      </w:r>
      <w:r w:rsidR="00084B81">
        <w:rPr>
          <w:rFonts w:ascii="Verdana" w:hAnsi="Verdana"/>
          <w:bCs/>
          <w:lang w:val="bs-Latn-BA"/>
        </w:rPr>
        <w:t xml:space="preserve"> </w:t>
      </w:r>
      <w:hyperlink r:id="rId12" w:history="1">
        <w:r w:rsidR="001A698D" w:rsidRPr="00784DE6">
          <w:rPr>
            <w:rStyle w:val="Hiperveza"/>
            <w:rFonts w:ascii="Verdana" w:hAnsi="Verdana"/>
            <w:lang w:val="bs-Latn-BA"/>
          </w:rPr>
          <w:t>nvo@centar.ba</w:t>
        </w:r>
      </w:hyperlink>
      <w:r w:rsidRPr="005F7F06">
        <w:rPr>
          <w:rFonts w:ascii="Verdana" w:hAnsi="Verdana"/>
          <w:bCs/>
          <w:lang w:val="bs-Latn-BA"/>
        </w:rPr>
        <w:t xml:space="preserve">. </w:t>
      </w:r>
    </w:p>
    <w:p w14:paraId="3BC1BD3B" w14:textId="77777777" w:rsidR="001A698D" w:rsidRPr="005F7F06" w:rsidRDefault="001A698D" w:rsidP="005F7F06">
      <w:pPr>
        <w:autoSpaceDE w:val="0"/>
        <w:autoSpaceDN w:val="0"/>
        <w:adjustRightInd w:val="0"/>
        <w:ind w:right="26"/>
        <w:jc w:val="both"/>
        <w:rPr>
          <w:rFonts w:ascii="Verdana" w:hAnsi="Verdana"/>
          <w:bCs/>
          <w:lang w:val="bs-Latn-BA"/>
        </w:rPr>
      </w:pPr>
    </w:p>
    <w:p w14:paraId="1F1524A0" w14:textId="77777777" w:rsidR="005A50F9" w:rsidRPr="009B4C5D" w:rsidRDefault="005A50F9" w:rsidP="005A50F9">
      <w:pPr>
        <w:numPr>
          <w:ilvl w:val="0"/>
          <w:numId w:val="2"/>
        </w:numPr>
        <w:autoSpaceDE w:val="0"/>
        <w:autoSpaceDN w:val="0"/>
        <w:adjustRightInd w:val="0"/>
        <w:outlineLvl w:val="0"/>
        <w:rPr>
          <w:rFonts w:ascii="Verdana" w:hAnsi="Verdana"/>
          <w:b/>
          <w:bCs/>
          <w:u w:val="single"/>
          <w:lang w:val="hr-HR"/>
        </w:rPr>
      </w:pPr>
      <w:r w:rsidRPr="009B4C5D">
        <w:rPr>
          <w:rFonts w:ascii="Verdana" w:hAnsi="Verdana"/>
          <w:b/>
          <w:bCs/>
          <w:u w:val="single"/>
          <w:lang w:val="hr-HR"/>
        </w:rPr>
        <w:t>Evaluacija i odabir prijedloga projekata</w:t>
      </w:r>
    </w:p>
    <w:p w14:paraId="092AD1B7" w14:textId="77777777" w:rsidR="00D80303" w:rsidRPr="009B4C5D" w:rsidRDefault="005A50F9" w:rsidP="005A50F9">
      <w:pPr>
        <w:pStyle w:val="Text1"/>
        <w:tabs>
          <w:tab w:val="left" w:pos="567"/>
          <w:tab w:val="left" w:pos="2608"/>
          <w:tab w:val="left" w:pos="3317"/>
        </w:tabs>
        <w:spacing w:after="80"/>
        <w:ind w:left="0"/>
        <w:rPr>
          <w:rFonts w:ascii="Verdana" w:hAnsi="Verdana"/>
          <w:bCs/>
          <w:snapToGrid w:val="0"/>
          <w:sz w:val="20"/>
          <w:lang w:val="hr-HR"/>
        </w:rPr>
      </w:pPr>
      <w:r w:rsidRPr="009B4C5D">
        <w:rPr>
          <w:rFonts w:ascii="Verdana" w:hAnsi="Verdana"/>
          <w:bCs/>
          <w:snapToGrid w:val="0"/>
          <w:sz w:val="20"/>
          <w:lang w:val="hr-HR"/>
        </w:rPr>
        <w:t xml:space="preserve">Projektne prijedloge razmotrit će i procijeniti Komisija za ocjenjivanje i odabir projekata. </w:t>
      </w:r>
      <w:r w:rsidR="00D80303" w:rsidRPr="009B4C5D">
        <w:rPr>
          <w:rFonts w:ascii="Verdana" w:hAnsi="Verdana"/>
          <w:bCs/>
          <w:snapToGrid w:val="0"/>
          <w:sz w:val="20"/>
          <w:lang w:val="hr-HR"/>
        </w:rPr>
        <w:t>Sve aktivnosti koje podnosilac prijedloga navede bit će procijenjene u skladu sa slijedećim kriterijima:</w:t>
      </w:r>
    </w:p>
    <w:p w14:paraId="4ABC06D0" w14:textId="77777777" w:rsidR="005A50F9" w:rsidRPr="009B4C5D" w:rsidRDefault="005A50F9" w:rsidP="005A50F9">
      <w:pPr>
        <w:pStyle w:val="Text1"/>
        <w:numPr>
          <w:ilvl w:val="0"/>
          <w:numId w:val="29"/>
        </w:numPr>
        <w:tabs>
          <w:tab w:val="left" w:pos="567"/>
          <w:tab w:val="left" w:pos="2608"/>
          <w:tab w:val="left" w:pos="3317"/>
        </w:tabs>
        <w:spacing w:after="80"/>
        <w:rPr>
          <w:rFonts w:ascii="Verdana" w:hAnsi="Verdana"/>
          <w:bCs/>
          <w:snapToGrid w:val="0"/>
          <w:sz w:val="20"/>
          <w:u w:val="single"/>
          <w:lang w:val="hr-HR"/>
        </w:rPr>
      </w:pPr>
      <w:r w:rsidRPr="009B4C5D">
        <w:rPr>
          <w:rFonts w:ascii="Verdana" w:hAnsi="Verdana"/>
          <w:bCs/>
          <w:snapToGrid w:val="0"/>
          <w:sz w:val="20"/>
          <w:u w:val="single"/>
          <w:lang w:val="hr-HR"/>
        </w:rPr>
        <w:t>Ispunjavanje administrativnih uslova</w:t>
      </w:r>
    </w:p>
    <w:p w14:paraId="2A5E2F48" w14:textId="77777777" w:rsidR="005A50F9" w:rsidRPr="009B4C5D" w:rsidRDefault="005A50F9" w:rsidP="005A50F9">
      <w:pPr>
        <w:pStyle w:val="Text1"/>
        <w:numPr>
          <w:ilvl w:val="0"/>
          <w:numId w:val="28"/>
        </w:numPr>
        <w:tabs>
          <w:tab w:val="left" w:pos="567"/>
          <w:tab w:val="left" w:pos="2608"/>
          <w:tab w:val="left" w:pos="3317"/>
        </w:tabs>
        <w:spacing w:after="80"/>
        <w:rPr>
          <w:rFonts w:ascii="Verdana" w:hAnsi="Verdana"/>
          <w:bCs/>
          <w:snapToGrid w:val="0"/>
          <w:sz w:val="20"/>
          <w:lang w:val="hr-HR"/>
        </w:rPr>
      </w:pPr>
      <w:r w:rsidRPr="009B4C5D">
        <w:rPr>
          <w:rFonts w:ascii="Verdana" w:hAnsi="Verdana"/>
          <w:bCs/>
          <w:snapToGrid w:val="0"/>
          <w:sz w:val="20"/>
          <w:lang w:val="hr-HR"/>
        </w:rPr>
        <w:t xml:space="preserve">Potvrda da je aplikacija/prijava sadrži obaveznu dokumentaciju koja je kompletno popunjena - kao takva može biti evaluirana; </w:t>
      </w:r>
    </w:p>
    <w:p w14:paraId="7A48AF33" w14:textId="77777777" w:rsidR="005A50F9" w:rsidRPr="009B4C5D" w:rsidRDefault="005A50F9" w:rsidP="005A50F9">
      <w:pPr>
        <w:pStyle w:val="Text1"/>
        <w:numPr>
          <w:ilvl w:val="0"/>
          <w:numId w:val="28"/>
        </w:numPr>
        <w:tabs>
          <w:tab w:val="left" w:pos="567"/>
          <w:tab w:val="left" w:pos="2608"/>
          <w:tab w:val="left" w:pos="3317"/>
        </w:tabs>
        <w:spacing w:after="80"/>
        <w:rPr>
          <w:rFonts w:ascii="Verdana" w:hAnsi="Verdana"/>
          <w:bCs/>
          <w:snapToGrid w:val="0"/>
          <w:sz w:val="20"/>
          <w:lang w:val="hr-HR"/>
        </w:rPr>
      </w:pPr>
      <w:r w:rsidRPr="009B4C5D">
        <w:rPr>
          <w:rFonts w:ascii="Verdana" w:hAnsi="Verdana"/>
          <w:bCs/>
          <w:snapToGrid w:val="0"/>
          <w:sz w:val="20"/>
          <w:lang w:val="hr-HR"/>
        </w:rPr>
        <w:t>Dokumentacija dostavljena u traženom broju primjeraka (jedan štampani primjerka obavezne dokumentacije  i  elektronski primjerak, sa setom ob</w:t>
      </w:r>
      <w:r w:rsidR="00D80303" w:rsidRPr="009B4C5D">
        <w:rPr>
          <w:rFonts w:ascii="Verdana" w:hAnsi="Verdana"/>
          <w:bCs/>
          <w:snapToGrid w:val="0"/>
          <w:sz w:val="20"/>
          <w:lang w:val="hr-HR"/>
        </w:rPr>
        <w:t>avezne i dodatne dokumentacije, na CD-u</w:t>
      </w:r>
      <w:r w:rsidRPr="009B4C5D">
        <w:rPr>
          <w:rFonts w:ascii="Verdana" w:hAnsi="Verdana"/>
          <w:bCs/>
          <w:snapToGrid w:val="0"/>
          <w:sz w:val="20"/>
          <w:lang w:val="hr-HR"/>
        </w:rPr>
        <w:t>);</w:t>
      </w:r>
    </w:p>
    <w:p w14:paraId="517633C2" w14:textId="77777777" w:rsidR="005A50F9" w:rsidRPr="009B4C5D" w:rsidRDefault="005A50F9" w:rsidP="005A50F9">
      <w:pPr>
        <w:pStyle w:val="Text1"/>
        <w:numPr>
          <w:ilvl w:val="0"/>
          <w:numId w:val="29"/>
        </w:numPr>
        <w:tabs>
          <w:tab w:val="left" w:pos="567"/>
          <w:tab w:val="left" w:pos="2608"/>
          <w:tab w:val="left" w:pos="3317"/>
        </w:tabs>
        <w:spacing w:after="80"/>
        <w:rPr>
          <w:rFonts w:ascii="Verdana" w:hAnsi="Verdana"/>
          <w:bCs/>
          <w:snapToGrid w:val="0"/>
          <w:sz w:val="20"/>
          <w:u w:val="single"/>
          <w:lang w:val="hr-HR"/>
        </w:rPr>
      </w:pPr>
      <w:r w:rsidRPr="009B4C5D">
        <w:rPr>
          <w:rFonts w:ascii="Verdana" w:hAnsi="Verdana"/>
          <w:bCs/>
          <w:snapToGrid w:val="0"/>
          <w:sz w:val="20"/>
          <w:u w:val="single"/>
          <w:lang w:val="hr-HR"/>
        </w:rPr>
        <w:t>Ispunjavanje uslova koji se tiču podnosioca prijedloga, partnera i aktivnosti</w:t>
      </w:r>
    </w:p>
    <w:p w14:paraId="3EAC799C" w14:textId="77777777" w:rsidR="005A50F9" w:rsidRPr="009B4C5D" w:rsidRDefault="005A50F9" w:rsidP="005A50F9">
      <w:pPr>
        <w:pStyle w:val="Text1"/>
        <w:numPr>
          <w:ilvl w:val="0"/>
          <w:numId w:val="28"/>
        </w:numPr>
        <w:tabs>
          <w:tab w:val="left" w:pos="567"/>
          <w:tab w:val="left" w:pos="2608"/>
          <w:tab w:val="left" w:pos="3317"/>
        </w:tabs>
        <w:spacing w:after="80"/>
        <w:rPr>
          <w:rFonts w:ascii="Verdana" w:hAnsi="Verdana"/>
          <w:bCs/>
          <w:snapToGrid w:val="0"/>
          <w:sz w:val="20"/>
          <w:lang w:val="hr-HR"/>
        </w:rPr>
      </w:pPr>
      <w:r w:rsidRPr="009B4C5D">
        <w:rPr>
          <w:rFonts w:ascii="Verdana" w:hAnsi="Verdana"/>
          <w:bCs/>
          <w:snapToGrid w:val="0"/>
          <w:sz w:val="20"/>
          <w:lang w:val="hr-HR"/>
        </w:rPr>
        <w:t>Potvrda da podnosilac prijedloga, partneri (i saradnici, ako postoje), kao i aktivnosti, ispunjavaju uslove navedene u Smjernicama javnog poziva- poglavlja 5, 6, 7, 8, 9. i 10;</w:t>
      </w:r>
    </w:p>
    <w:p w14:paraId="79C2313B" w14:textId="77777777" w:rsidR="005A50F9" w:rsidRPr="009B4C5D" w:rsidRDefault="005A50F9" w:rsidP="005A50F9">
      <w:pPr>
        <w:pStyle w:val="Text1"/>
        <w:numPr>
          <w:ilvl w:val="0"/>
          <w:numId w:val="29"/>
        </w:numPr>
        <w:tabs>
          <w:tab w:val="left" w:pos="567"/>
          <w:tab w:val="left" w:pos="2608"/>
          <w:tab w:val="left" w:pos="3317"/>
        </w:tabs>
        <w:spacing w:after="80"/>
        <w:rPr>
          <w:rFonts w:ascii="Verdana" w:hAnsi="Verdana"/>
          <w:bCs/>
          <w:snapToGrid w:val="0"/>
          <w:sz w:val="20"/>
          <w:u w:val="single"/>
          <w:lang w:val="hr-HR"/>
        </w:rPr>
      </w:pPr>
      <w:r w:rsidRPr="009B4C5D">
        <w:rPr>
          <w:rFonts w:ascii="Verdana" w:hAnsi="Verdana"/>
          <w:bCs/>
          <w:snapToGrid w:val="0"/>
          <w:sz w:val="20"/>
          <w:u w:val="single"/>
          <w:lang w:val="hr-HR"/>
        </w:rPr>
        <w:t>Procjena kvaliteta projekta i finansijska evaluacija</w:t>
      </w:r>
      <w:r w:rsidR="00D80303" w:rsidRPr="009B4C5D">
        <w:rPr>
          <w:rFonts w:ascii="Verdana" w:hAnsi="Verdana"/>
          <w:bCs/>
          <w:snapToGrid w:val="0"/>
          <w:sz w:val="20"/>
          <w:u w:val="single"/>
          <w:lang w:val="hr-HR"/>
        </w:rPr>
        <w:t>:</w:t>
      </w:r>
    </w:p>
    <w:p w14:paraId="29E7A34A" w14:textId="77777777" w:rsidR="00D80303" w:rsidRPr="009B4C5D" w:rsidRDefault="005A50F9" w:rsidP="005A50F9">
      <w:pPr>
        <w:spacing w:after="0"/>
        <w:jc w:val="both"/>
        <w:rPr>
          <w:rFonts w:ascii="Verdana" w:hAnsi="Verdana"/>
          <w:bCs/>
          <w:lang w:val="hr-HR"/>
        </w:rPr>
      </w:pPr>
      <w:r w:rsidRPr="009B4C5D">
        <w:rPr>
          <w:rFonts w:ascii="Verdana" w:hAnsi="Verdana"/>
          <w:bCs/>
          <w:lang w:val="hr-HR"/>
        </w:rPr>
        <w:t xml:space="preserve">Procjena kvaliteta projekta, uključujući i predloženi budžet, vršit će se u skladu sa kriterijima utvrđenim u tabeli za ocjenjivanje, koja je sastavni dio ovog dokumenta. </w:t>
      </w:r>
    </w:p>
    <w:p w14:paraId="3670154A" w14:textId="77777777" w:rsidR="005A50F9" w:rsidRPr="009B4C5D" w:rsidRDefault="005A50F9" w:rsidP="005A50F9">
      <w:pPr>
        <w:spacing w:after="0"/>
        <w:jc w:val="both"/>
        <w:rPr>
          <w:rFonts w:ascii="Verdana" w:hAnsi="Verdana"/>
          <w:bCs/>
          <w:lang w:val="hr-HR"/>
        </w:rPr>
      </w:pPr>
      <w:r w:rsidRPr="009B4C5D">
        <w:rPr>
          <w:rFonts w:ascii="Verdana" w:hAnsi="Verdana"/>
          <w:bCs/>
          <w:lang w:val="hr-HR"/>
        </w:rPr>
        <w:t>Postoje dvije vrste kriterija za evaluaciju: kriteriji za odabir i kriteriji za dodjelu sredstava.</w:t>
      </w:r>
    </w:p>
    <w:p w14:paraId="04ED95B2" w14:textId="77777777" w:rsidR="005A50F9" w:rsidRPr="009B4C5D" w:rsidRDefault="005A50F9" w:rsidP="005A50F9">
      <w:pPr>
        <w:pStyle w:val="Text1"/>
        <w:tabs>
          <w:tab w:val="left" w:pos="567"/>
          <w:tab w:val="left" w:pos="2608"/>
          <w:tab w:val="left" w:pos="3317"/>
        </w:tabs>
        <w:spacing w:after="0"/>
        <w:ind w:left="0"/>
        <w:rPr>
          <w:rFonts w:ascii="Verdana" w:hAnsi="Verdana"/>
          <w:bCs/>
          <w:snapToGrid w:val="0"/>
          <w:sz w:val="20"/>
          <w:lang w:val="hr-HR"/>
        </w:rPr>
      </w:pPr>
      <w:r w:rsidRPr="009B4C5D">
        <w:rPr>
          <w:rFonts w:ascii="Verdana" w:hAnsi="Verdana"/>
          <w:bCs/>
          <w:snapToGrid w:val="0"/>
          <w:sz w:val="20"/>
          <w:lang w:val="hr-HR"/>
        </w:rPr>
        <w:t>Cilj kriterija za odabir je da pomognu procjenu finansijskih i operativnih sposobnosti aplikanata kako bi se osiguralo da oni:</w:t>
      </w:r>
    </w:p>
    <w:p w14:paraId="29949107" w14:textId="77777777" w:rsidR="005A50F9" w:rsidRPr="009B4C5D" w:rsidRDefault="005A50F9" w:rsidP="005A50F9">
      <w:pPr>
        <w:pStyle w:val="Text1"/>
        <w:numPr>
          <w:ilvl w:val="0"/>
          <w:numId w:val="28"/>
        </w:numPr>
        <w:tabs>
          <w:tab w:val="left" w:pos="567"/>
          <w:tab w:val="left" w:pos="2608"/>
          <w:tab w:val="left" w:pos="3317"/>
        </w:tabs>
        <w:spacing w:after="0"/>
        <w:rPr>
          <w:rFonts w:ascii="Verdana" w:hAnsi="Verdana"/>
          <w:bCs/>
          <w:snapToGrid w:val="0"/>
          <w:sz w:val="20"/>
          <w:lang w:val="hr-HR"/>
        </w:rPr>
      </w:pPr>
      <w:r w:rsidRPr="009B4C5D">
        <w:rPr>
          <w:rFonts w:ascii="Verdana" w:hAnsi="Verdana"/>
          <w:bCs/>
          <w:snapToGrid w:val="0"/>
          <w:sz w:val="20"/>
          <w:lang w:val="hr-HR"/>
        </w:rPr>
        <w:t>imaju stabilna i dovoljna finansijska sredstva za vlastiti rad tokom cjelokupnog perioda implementacije projekta;</w:t>
      </w:r>
    </w:p>
    <w:p w14:paraId="438C7855" w14:textId="77777777" w:rsidR="005A50F9" w:rsidRPr="009B4C5D" w:rsidRDefault="005A50F9" w:rsidP="005A50F9">
      <w:pPr>
        <w:pStyle w:val="Text1"/>
        <w:numPr>
          <w:ilvl w:val="0"/>
          <w:numId w:val="28"/>
        </w:numPr>
        <w:tabs>
          <w:tab w:val="left" w:pos="567"/>
          <w:tab w:val="left" w:pos="2608"/>
          <w:tab w:val="left" w:pos="3317"/>
        </w:tabs>
        <w:spacing w:after="0"/>
        <w:rPr>
          <w:rFonts w:ascii="Verdana" w:hAnsi="Verdana"/>
          <w:bCs/>
          <w:snapToGrid w:val="0"/>
          <w:sz w:val="20"/>
          <w:lang w:val="hr-HR"/>
        </w:rPr>
      </w:pPr>
      <w:r w:rsidRPr="009B4C5D">
        <w:rPr>
          <w:rFonts w:ascii="Verdana" w:hAnsi="Verdana"/>
          <w:bCs/>
          <w:snapToGrid w:val="0"/>
          <w:sz w:val="20"/>
          <w:lang w:val="hr-HR"/>
        </w:rPr>
        <w:t>posjeduju profesionalne sposobnosti i kvalifikacije potrebne za uspješnu implementaciju kompletnog projekta. Ovo se odnosi i na partnere podnosioca prijedloga.</w:t>
      </w:r>
    </w:p>
    <w:p w14:paraId="344E2EA2" w14:textId="12854FF0" w:rsidR="00B00617" w:rsidRDefault="005A50F9" w:rsidP="005A50F9">
      <w:pPr>
        <w:pStyle w:val="Text1"/>
        <w:tabs>
          <w:tab w:val="left" w:pos="567"/>
          <w:tab w:val="left" w:pos="2608"/>
          <w:tab w:val="left" w:pos="3317"/>
        </w:tabs>
        <w:spacing w:after="80"/>
        <w:ind w:left="0"/>
        <w:rPr>
          <w:rFonts w:ascii="Verdana" w:hAnsi="Verdana"/>
          <w:bCs/>
          <w:snapToGrid w:val="0"/>
          <w:sz w:val="20"/>
          <w:lang w:val="hr-HR"/>
        </w:rPr>
      </w:pPr>
      <w:r w:rsidRPr="009B4C5D">
        <w:rPr>
          <w:rFonts w:ascii="Verdana" w:hAnsi="Verdana"/>
          <w:bCs/>
          <w:snapToGrid w:val="0"/>
          <w:sz w:val="20"/>
          <w:lang w:val="hr-HR"/>
        </w:rPr>
        <w:t>Kriteriji za dodjelu sredstava omogućavaju da se kvalitet predatih projekata procijeni na osnovu postavljenih prioritetnih oblasti, a sredstva odobre po osnovu aktivnosti koje maksimiziraju opći efekat samog javnog poziva za predaju prijedloga projekata. Kriteriji se odnose na značaj predloženog projekta, usaglašenost projekta sa ciljem poziva i prioritetnim oblastima,</w:t>
      </w:r>
      <w:r w:rsidR="00D80303" w:rsidRPr="009B4C5D">
        <w:rPr>
          <w:rFonts w:ascii="Verdana" w:hAnsi="Verdana"/>
          <w:bCs/>
          <w:snapToGrid w:val="0"/>
          <w:sz w:val="20"/>
          <w:lang w:val="hr-HR"/>
        </w:rPr>
        <w:t xml:space="preserve"> na</w:t>
      </w:r>
      <w:r w:rsidRPr="009B4C5D">
        <w:rPr>
          <w:rFonts w:ascii="Verdana" w:hAnsi="Verdana"/>
          <w:bCs/>
          <w:snapToGrid w:val="0"/>
          <w:sz w:val="20"/>
          <w:lang w:val="hr-HR"/>
        </w:rPr>
        <w:t xml:space="preserve"> kvalitet </w:t>
      </w:r>
      <w:r w:rsidR="00D80303" w:rsidRPr="009B4C5D">
        <w:rPr>
          <w:rFonts w:ascii="Verdana" w:hAnsi="Verdana"/>
          <w:bCs/>
          <w:snapToGrid w:val="0"/>
          <w:sz w:val="20"/>
          <w:lang w:val="hr-HR"/>
        </w:rPr>
        <w:t xml:space="preserve">aktivnosti realizacije </w:t>
      </w:r>
      <w:r w:rsidRPr="009B4C5D">
        <w:rPr>
          <w:rFonts w:ascii="Verdana" w:hAnsi="Verdana"/>
          <w:bCs/>
          <w:snapToGrid w:val="0"/>
          <w:sz w:val="20"/>
          <w:lang w:val="hr-HR"/>
        </w:rPr>
        <w:t>projekta, očekivane rezultate, održivost projekta i racionalnost traženih sredstava.</w:t>
      </w:r>
    </w:p>
    <w:p w14:paraId="1A7306ED" w14:textId="77777777" w:rsidR="001A698D" w:rsidRPr="009B4C5D" w:rsidRDefault="001A698D" w:rsidP="005A50F9">
      <w:pPr>
        <w:pStyle w:val="Text1"/>
        <w:tabs>
          <w:tab w:val="left" w:pos="567"/>
          <w:tab w:val="left" w:pos="2608"/>
          <w:tab w:val="left" w:pos="3317"/>
        </w:tabs>
        <w:spacing w:after="80"/>
        <w:ind w:left="0"/>
        <w:rPr>
          <w:rFonts w:ascii="Verdana" w:hAnsi="Verdana"/>
          <w:bCs/>
          <w:snapToGrid w:val="0"/>
          <w:sz w:val="20"/>
          <w:lang w:val="hr-HR"/>
        </w:rPr>
      </w:pPr>
    </w:p>
    <w:p w14:paraId="06D64C4B" w14:textId="77777777" w:rsidR="005A50F9" w:rsidRPr="009B4C5D" w:rsidRDefault="005A50F9" w:rsidP="00BA323E">
      <w:pPr>
        <w:pStyle w:val="Text1"/>
        <w:tabs>
          <w:tab w:val="left" w:pos="567"/>
          <w:tab w:val="left" w:pos="2608"/>
          <w:tab w:val="left" w:pos="3317"/>
        </w:tabs>
        <w:spacing w:after="80"/>
        <w:ind w:left="0"/>
        <w:jc w:val="center"/>
        <w:rPr>
          <w:rFonts w:ascii="Verdana" w:hAnsi="Verdana"/>
          <w:b/>
          <w:bCs/>
          <w:snapToGrid w:val="0"/>
          <w:sz w:val="20"/>
          <w:u w:val="single"/>
          <w:lang w:val="hr-HR"/>
        </w:rPr>
      </w:pPr>
      <w:r w:rsidRPr="009B4C5D">
        <w:rPr>
          <w:rFonts w:ascii="Verdana" w:hAnsi="Verdana"/>
          <w:b/>
          <w:bCs/>
          <w:snapToGrid w:val="0"/>
          <w:sz w:val="20"/>
          <w:u w:val="single"/>
          <w:lang w:val="hr-HR"/>
        </w:rPr>
        <w:t>Molimo vas da obratite pažnju na sljedeće bitne informacije:</w:t>
      </w:r>
    </w:p>
    <w:p w14:paraId="66399350" w14:textId="77777777" w:rsidR="00D80303" w:rsidRPr="009B4C5D" w:rsidRDefault="00D80303" w:rsidP="005A50F9">
      <w:pPr>
        <w:pStyle w:val="Text1"/>
        <w:tabs>
          <w:tab w:val="left" w:pos="567"/>
          <w:tab w:val="left" w:pos="2608"/>
          <w:tab w:val="left" w:pos="3317"/>
        </w:tabs>
        <w:spacing w:after="80"/>
        <w:ind w:left="0"/>
        <w:rPr>
          <w:rFonts w:ascii="Verdana" w:hAnsi="Verdana"/>
          <w:bCs/>
          <w:snapToGrid w:val="0"/>
          <w:sz w:val="20"/>
          <w:u w:val="single"/>
          <w:lang w:val="hr-HR"/>
        </w:rPr>
      </w:pPr>
    </w:p>
    <w:p w14:paraId="49D55B7F"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b/>
          <w:lang w:val="bs-Latn-BA"/>
        </w:rPr>
        <w:t xml:space="preserve">Sistem bodovanja: </w:t>
      </w:r>
      <w:r w:rsidRPr="009B4C5D">
        <w:rPr>
          <w:rFonts w:ascii="Verdana" w:hAnsi="Verdana"/>
          <w:lang w:val="bs-Latn-BA"/>
        </w:rPr>
        <w:t xml:space="preserve">Kriteriji ocjenjivanja podijeljeni su na sekcije i podsekcije. </w:t>
      </w:r>
    </w:p>
    <w:p w14:paraId="19240582" w14:textId="77777777" w:rsidR="005A50F9" w:rsidRPr="009B4C5D" w:rsidRDefault="005A50F9" w:rsidP="005A50F9">
      <w:pPr>
        <w:autoSpaceDE w:val="0"/>
        <w:autoSpaceDN w:val="0"/>
        <w:adjustRightInd w:val="0"/>
        <w:spacing w:after="0"/>
        <w:jc w:val="both"/>
        <w:rPr>
          <w:rFonts w:ascii="Verdana" w:hAnsi="Verdana"/>
          <w:lang w:val="bs-Latn-BA"/>
        </w:rPr>
      </w:pPr>
      <w:r w:rsidRPr="009B4C5D">
        <w:rPr>
          <w:rFonts w:ascii="Verdana" w:hAnsi="Verdana"/>
          <w:b/>
          <w:u w:val="single"/>
          <w:lang w:val="bs-Latn-BA"/>
        </w:rPr>
        <w:t>Svaka podsekcija se obavezno ocjenjuje ocjenama između 1 i 5 na sljedeći način: 1 = veoma loše; 2 = loše; 3 = odgovarajuće; 4 = dobro; 5 = veoma dobro.</w:t>
      </w:r>
      <w:r w:rsidRPr="009B4C5D">
        <w:rPr>
          <w:rFonts w:ascii="Verdana" w:hAnsi="Verdana"/>
          <w:lang w:val="bs-Latn-BA"/>
        </w:rPr>
        <w:t xml:space="preserve"> </w:t>
      </w:r>
    </w:p>
    <w:p w14:paraId="15F4150F"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lang w:val="bs-Latn-BA"/>
        </w:rPr>
        <w:t xml:space="preserve">Svaki član komisije potpisuje svoju individualnu tabelu za ocjenjivanje, a svi članovi zajedno potpisuju zbirnu tabelu za svaki projektni prijedlog. Rangiranje projektnih prijedloga se vrši na način da je prvoplasirani projektni prijedlog onaj koji ima najveći zbir bodova zatim slijedi projekat sa prvim sljedećim nižim zbirom bodova i tako do najnižeg zbira osvojenih bodova. </w:t>
      </w:r>
    </w:p>
    <w:p w14:paraId="4FD8A934"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lang w:val="bs-Latn-BA"/>
        </w:rPr>
        <w:t>Samo projekti koji su dobili preko 50 bodova će biti razmatrani za finansiranje, jer projektni prijedlozi ispod ovog praga nisu zadovoljili postavljene standarde te bi efikasnost njihove provedbe mogla biti upitna.</w:t>
      </w:r>
    </w:p>
    <w:p w14:paraId="45E0180A"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lang w:val="bs-Latn-BA"/>
        </w:rPr>
        <w:t>Odluka o odobrenju granta zasnovana je na ukupnom broju projekata koji mogu biti finansirani u okviru raspoloživih sredstava. Prioritet pri odobravanju sredstava imat će projekti  sa najvećim brojem bodova.</w:t>
      </w:r>
    </w:p>
    <w:p w14:paraId="410723E8"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lang w:val="bs-Latn-BA"/>
        </w:rPr>
        <w:t>Ukoliko Komisija za ocjenu i odabir projekata ocijeni da je 75 % rezultata i aktivnosti u dostavljenom projektnom prijedlogu u skladu sa kriterijima javnog poziva, projektni prijedlog će biti klasifikovan kao uslovno odobren. U rang listi će biti jasno naznačeni projekti koji su uslovno odobreni.</w:t>
      </w:r>
    </w:p>
    <w:p w14:paraId="49F940D0" w14:textId="77777777" w:rsidR="00D80303" w:rsidRPr="00EA0EA8" w:rsidRDefault="005A50F9" w:rsidP="005A50F9">
      <w:pPr>
        <w:autoSpaceDE w:val="0"/>
        <w:autoSpaceDN w:val="0"/>
        <w:adjustRightInd w:val="0"/>
        <w:jc w:val="both"/>
        <w:rPr>
          <w:rFonts w:ascii="Verdana" w:hAnsi="Verdana"/>
          <w:lang w:val="bs-Latn-BA"/>
        </w:rPr>
      </w:pPr>
      <w:r w:rsidRPr="009B4C5D">
        <w:rPr>
          <w:rFonts w:ascii="Verdana" w:hAnsi="Verdana"/>
          <w:lang w:val="bs-Latn-BA"/>
        </w:rPr>
        <w:t>Komisija za ocjenu i odabir projekata će naznačiti koji rezultati i aktivnosti, u okviru projektnog prijedloga, trebaju biti korigovani da bi projekat bio konačno odobren. Svaka od organizacija civilnog društva, čiji projektni prijedlozi budu klasifikovani kao uslovno odobreni, biti će obavještena o zaključcima Komisije pismenim putem. Podnosiocima prijava koji pristanu na predložene korekcije biti će odobrena sredstva u skladu sa predloženim izmjenama.</w:t>
      </w:r>
    </w:p>
    <w:p w14:paraId="7A385AFA" w14:textId="77777777" w:rsidR="005A50F9" w:rsidRPr="009B4C5D" w:rsidRDefault="005A50F9" w:rsidP="005A50F9">
      <w:pPr>
        <w:autoSpaceDE w:val="0"/>
        <w:autoSpaceDN w:val="0"/>
        <w:adjustRightInd w:val="0"/>
        <w:jc w:val="both"/>
        <w:rPr>
          <w:rFonts w:ascii="Verdana" w:hAnsi="Verdana"/>
          <w:b/>
          <w:lang w:val="bs-Latn-BA"/>
        </w:rPr>
      </w:pPr>
      <w:r w:rsidRPr="009B4C5D">
        <w:rPr>
          <w:rFonts w:ascii="Verdana" w:hAnsi="Verdana"/>
          <w:b/>
          <w:lang w:val="bs-Latn-BA"/>
        </w:rPr>
        <w:t>Napomena o Sekciji 1. Finansijski i operativni kapacitet podnosioca prijave</w:t>
      </w:r>
    </w:p>
    <w:p w14:paraId="5F072CD8"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lang w:val="bs-Latn-BA"/>
        </w:rPr>
        <w:t>Ukoliko je ukupan zbir u Sekciji br.1 niži od 10 bodova, projekt će biti isključen iz daljeg evaluacionog procesa, jer je procijenjeno da OCD nema minimalne kapacitete za kvalitetnu implementaciju predloženog projekta.</w:t>
      </w:r>
    </w:p>
    <w:p w14:paraId="31503668" w14:textId="77777777" w:rsidR="005A50F9" w:rsidRPr="009B4C5D" w:rsidRDefault="005A50F9" w:rsidP="005A50F9">
      <w:pPr>
        <w:autoSpaceDE w:val="0"/>
        <w:autoSpaceDN w:val="0"/>
        <w:adjustRightInd w:val="0"/>
        <w:jc w:val="both"/>
        <w:rPr>
          <w:rFonts w:ascii="Verdana" w:hAnsi="Verdana"/>
          <w:b/>
          <w:lang w:val="bs-Latn-BA"/>
        </w:rPr>
      </w:pPr>
      <w:r w:rsidRPr="009B4C5D">
        <w:rPr>
          <w:rFonts w:ascii="Verdana" w:hAnsi="Verdana"/>
          <w:b/>
          <w:lang w:val="bs-Latn-BA"/>
        </w:rPr>
        <w:t>Napomena o Sekciji 2. Relevantnost</w:t>
      </w:r>
    </w:p>
    <w:p w14:paraId="6D4408BF" w14:textId="77777777" w:rsidR="005A50F9" w:rsidRPr="009B4C5D" w:rsidRDefault="005A50F9" w:rsidP="005A50F9">
      <w:pPr>
        <w:autoSpaceDE w:val="0"/>
        <w:autoSpaceDN w:val="0"/>
        <w:adjustRightInd w:val="0"/>
        <w:jc w:val="both"/>
        <w:rPr>
          <w:rFonts w:ascii="Verdana" w:hAnsi="Verdana"/>
          <w:lang w:val="bs-Latn-BA"/>
        </w:rPr>
      </w:pPr>
      <w:r w:rsidRPr="009B4C5D">
        <w:rPr>
          <w:rFonts w:ascii="Verdana" w:hAnsi="Verdana"/>
          <w:lang w:val="bs-Latn-BA"/>
        </w:rPr>
        <w:t>Ukoliko je ukupan zbir u Sekciji 2, niži od 18 bodova,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zadovoljavanju potreba lokalne zajednice.</w:t>
      </w:r>
    </w:p>
    <w:p w14:paraId="661086D6" w14:textId="77777777" w:rsidR="005A50F9" w:rsidRPr="009B4C5D" w:rsidRDefault="005A50F9" w:rsidP="005A50F9">
      <w:pPr>
        <w:pStyle w:val="Text1"/>
        <w:tabs>
          <w:tab w:val="num" w:pos="765"/>
        </w:tabs>
        <w:spacing w:after="80"/>
        <w:ind w:left="0"/>
        <w:jc w:val="center"/>
        <w:rPr>
          <w:rFonts w:ascii="Verdana" w:hAnsi="Verdana"/>
          <w:b/>
          <w:sz w:val="20"/>
          <w:lang w:val="hr-HR"/>
        </w:rPr>
      </w:pPr>
      <w:r w:rsidRPr="009B4C5D">
        <w:rPr>
          <w:rFonts w:ascii="Verdana" w:hAnsi="Verdana"/>
          <w:b/>
          <w:sz w:val="20"/>
          <w:lang w:val="hr-HR"/>
        </w:rPr>
        <w:t>Tabela za evaluaciju</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628"/>
        <w:gridCol w:w="1176"/>
      </w:tblGrid>
      <w:tr w:rsidR="005A50F9" w:rsidRPr="009B4C5D" w14:paraId="41C4A890" w14:textId="77777777" w:rsidTr="0072327C">
        <w:trPr>
          <w:trHeight w:val="557"/>
          <w:jc w:val="center"/>
        </w:trPr>
        <w:tc>
          <w:tcPr>
            <w:tcW w:w="7366" w:type="dxa"/>
            <w:tcBorders>
              <w:top w:val="single" w:sz="4" w:space="0" w:color="auto"/>
              <w:left w:val="single" w:sz="4" w:space="0" w:color="auto"/>
              <w:bottom w:val="single" w:sz="4" w:space="0" w:color="auto"/>
              <w:right w:val="single" w:sz="4" w:space="0" w:color="auto"/>
            </w:tcBorders>
            <w:vAlign w:val="center"/>
            <w:hideMark/>
          </w:tcPr>
          <w:p w14:paraId="2311BEE6" w14:textId="77777777" w:rsidR="005A50F9" w:rsidRPr="009B4C5D" w:rsidRDefault="005A50F9" w:rsidP="005A50F9">
            <w:pPr>
              <w:ind w:left="340" w:hanging="340"/>
              <w:jc w:val="center"/>
              <w:rPr>
                <w:rFonts w:ascii="Verdana" w:hAnsi="Verdana" w:cs="Arial"/>
                <w:b/>
                <w:lang w:val="hr-HR"/>
              </w:rPr>
            </w:pPr>
            <w:r w:rsidRPr="009B4C5D">
              <w:rPr>
                <w:rFonts w:ascii="Verdana" w:hAnsi="Verdana" w:cs="Arial"/>
                <w:b/>
                <w:lang w:val="hr-HR"/>
              </w:rPr>
              <w:t>Sekcija</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AD53A65"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Maksimalan broj bodova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12E2169"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Ocjena</w:t>
            </w:r>
          </w:p>
        </w:tc>
      </w:tr>
      <w:tr w:rsidR="005A50F9" w:rsidRPr="009B4C5D" w14:paraId="5B65FCB4"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8379F9" w14:textId="77777777" w:rsidR="005A50F9" w:rsidRPr="009B4C5D" w:rsidRDefault="005A50F9" w:rsidP="005A50F9">
            <w:pPr>
              <w:rPr>
                <w:rFonts w:ascii="Verdana" w:hAnsi="Verdana" w:cs="Arial"/>
                <w:lang w:val="hr-HR"/>
              </w:rPr>
            </w:pPr>
            <w:r w:rsidRPr="009B4C5D">
              <w:rPr>
                <w:rFonts w:ascii="Verdana" w:hAnsi="Verdana" w:cs="Arial"/>
                <w:b/>
                <w:lang w:val="hr-HR"/>
              </w:rPr>
              <w:t>1. Finansijski i operativni kapacitet</w:t>
            </w:r>
          </w:p>
        </w:tc>
        <w:tc>
          <w:tcPr>
            <w:tcW w:w="16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213F"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15</w:t>
            </w:r>
          </w:p>
        </w:tc>
        <w:tc>
          <w:tcPr>
            <w:tcW w:w="1176" w:type="dxa"/>
            <w:tcBorders>
              <w:top w:val="single" w:sz="4" w:space="0" w:color="auto"/>
              <w:left w:val="single" w:sz="4" w:space="0" w:color="auto"/>
              <w:bottom w:val="single" w:sz="4" w:space="0" w:color="auto"/>
              <w:right w:val="single" w:sz="4" w:space="0" w:color="auto"/>
            </w:tcBorders>
          </w:tcPr>
          <w:p w14:paraId="5D6734EB" w14:textId="77777777" w:rsidR="005A50F9" w:rsidRPr="009B4C5D" w:rsidRDefault="005A50F9" w:rsidP="005A50F9">
            <w:pPr>
              <w:jc w:val="center"/>
              <w:rPr>
                <w:rFonts w:ascii="Verdana" w:hAnsi="Verdana" w:cs="Arial"/>
                <w:b/>
                <w:lang w:val="hr-HR"/>
              </w:rPr>
            </w:pPr>
          </w:p>
        </w:tc>
      </w:tr>
      <w:tr w:rsidR="005A50F9" w:rsidRPr="009B4C5D" w14:paraId="2CD13AA1"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729C5D5B" w14:textId="77777777" w:rsidR="005A50F9" w:rsidRPr="009B4C5D" w:rsidRDefault="005A50F9" w:rsidP="005A50F9">
            <w:pPr>
              <w:ind w:left="340" w:hanging="340"/>
              <w:rPr>
                <w:rFonts w:ascii="Verdana" w:hAnsi="Verdana" w:cs="Arial"/>
                <w:lang w:val="hr-HR"/>
              </w:rPr>
            </w:pPr>
            <w:r w:rsidRPr="009B4C5D">
              <w:rPr>
                <w:rFonts w:ascii="Verdana" w:hAnsi="Verdana" w:cs="Arial"/>
                <w:lang w:val="hr-HR"/>
              </w:rPr>
              <w:t xml:space="preserve">1.1 Da li aplikant i partneri imaju dovoljno </w:t>
            </w:r>
            <w:r w:rsidRPr="009B4C5D">
              <w:rPr>
                <w:rFonts w:ascii="Verdana" w:hAnsi="Verdana" w:cs="Arial"/>
                <w:b/>
                <w:bCs/>
                <w:lang w:val="hr-HR"/>
              </w:rPr>
              <w:t>iskustvo u upravljanju projektima</w:t>
            </w:r>
            <w:r w:rsidRPr="009B4C5D">
              <w:rPr>
                <w:rFonts w:ascii="Verdana" w:hAnsi="Verdana" w:cs="Arial"/>
                <w:lang w:val="hr-HR"/>
              </w:rPr>
              <w:t xml:space="preserve">? </w:t>
            </w:r>
          </w:p>
        </w:tc>
        <w:tc>
          <w:tcPr>
            <w:tcW w:w="1628" w:type="dxa"/>
            <w:tcBorders>
              <w:top w:val="single" w:sz="4" w:space="0" w:color="auto"/>
              <w:left w:val="single" w:sz="4" w:space="0" w:color="auto"/>
              <w:bottom w:val="single" w:sz="4" w:space="0" w:color="auto"/>
              <w:right w:val="single" w:sz="4" w:space="0" w:color="auto"/>
            </w:tcBorders>
            <w:hideMark/>
          </w:tcPr>
          <w:p w14:paraId="73B64F56"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40E8A02" w14:textId="77777777" w:rsidR="005A50F9" w:rsidRPr="009B4C5D" w:rsidRDefault="005A50F9" w:rsidP="005A50F9">
            <w:pPr>
              <w:jc w:val="center"/>
              <w:rPr>
                <w:rFonts w:ascii="Verdana" w:hAnsi="Verdana" w:cs="Arial"/>
                <w:lang w:val="hr-HR"/>
              </w:rPr>
            </w:pPr>
          </w:p>
        </w:tc>
      </w:tr>
      <w:tr w:rsidR="005A50F9" w:rsidRPr="009B4C5D" w14:paraId="03EE6CB0" w14:textId="77777777" w:rsidTr="0072327C">
        <w:trPr>
          <w:trHeight w:val="430"/>
          <w:jc w:val="center"/>
        </w:trPr>
        <w:tc>
          <w:tcPr>
            <w:tcW w:w="7366" w:type="dxa"/>
            <w:tcBorders>
              <w:top w:val="single" w:sz="4" w:space="0" w:color="auto"/>
              <w:left w:val="single" w:sz="4" w:space="0" w:color="auto"/>
              <w:bottom w:val="single" w:sz="4" w:space="0" w:color="auto"/>
              <w:right w:val="single" w:sz="4" w:space="0" w:color="auto"/>
            </w:tcBorders>
            <w:hideMark/>
          </w:tcPr>
          <w:p w14:paraId="71C30C66" w14:textId="77777777" w:rsidR="005A50F9" w:rsidRPr="009B4C5D" w:rsidRDefault="005A50F9" w:rsidP="005A50F9">
            <w:pPr>
              <w:rPr>
                <w:rFonts w:ascii="Verdana" w:hAnsi="Verdana" w:cs="Arial"/>
                <w:lang w:val="hr-HR"/>
              </w:rPr>
            </w:pPr>
            <w:r w:rsidRPr="009B4C5D">
              <w:rPr>
                <w:rFonts w:ascii="Verdana" w:hAnsi="Verdana" w:cs="Arial"/>
                <w:lang w:val="hr-HR"/>
              </w:rPr>
              <w:t xml:space="preserve">1.2 Da li aplikant i partneri imaju dovoljne </w:t>
            </w:r>
            <w:r w:rsidRPr="009B4C5D">
              <w:rPr>
                <w:rFonts w:ascii="Verdana" w:hAnsi="Verdana" w:cs="Arial"/>
                <w:b/>
                <w:lang w:val="hr-HR"/>
              </w:rPr>
              <w:t xml:space="preserve">stručne </w:t>
            </w:r>
            <w:r w:rsidRPr="009B4C5D">
              <w:rPr>
                <w:rFonts w:ascii="Verdana" w:hAnsi="Verdana" w:cs="Arial"/>
                <w:b/>
                <w:bCs/>
                <w:lang w:val="hr-HR"/>
              </w:rPr>
              <w:t>kapacitete</w:t>
            </w:r>
            <w:r w:rsidRPr="009B4C5D">
              <w:rPr>
                <w:rFonts w:ascii="Verdana" w:hAnsi="Verdana" w:cs="Arial"/>
                <w:bCs/>
                <w:lang w:val="hr-HR"/>
              </w:rPr>
              <w:t>? (posebno poznavanje pitanja na koje se projekt odnosi)</w:t>
            </w:r>
          </w:p>
        </w:tc>
        <w:tc>
          <w:tcPr>
            <w:tcW w:w="1628" w:type="dxa"/>
            <w:tcBorders>
              <w:top w:val="single" w:sz="4" w:space="0" w:color="auto"/>
              <w:left w:val="single" w:sz="4" w:space="0" w:color="auto"/>
              <w:bottom w:val="single" w:sz="4" w:space="0" w:color="auto"/>
              <w:right w:val="single" w:sz="4" w:space="0" w:color="auto"/>
            </w:tcBorders>
          </w:tcPr>
          <w:p w14:paraId="62BFA40E"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p w14:paraId="6D05A8CA" w14:textId="77777777" w:rsidR="005A50F9" w:rsidRPr="009B4C5D" w:rsidRDefault="005A50F9" w:rsidP="005A50F9">
            <w:pPr>
              <w:jc w:val="center"/>
              <w:rPr>
                <w:rFonts w:ascii="Verdana" w:hAnsi="Verdana" w:cs="Arial"/>
                <w:lang w:val="hr-HR"/>
              </w:rPr>
            </w:pP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D294951" w14:textId="77777777" w:rsidR="005A50F9" w:rsidRPr="009B4C5D" w:rsidRDefault="005A50F9" w:rsidP="005A50F9">
            <w:pPr>
              <w:jc w:val="center"/>
              <w:rPr>
                <w:rFonts w:ascii="Verdana" w:hAnsi="Verdana" w:cs="Arial"/>
                <w:lang w:val="hr-HR"/>
              </w:rPr>
            </w:pPr>
          </w:p>
        </w:tc>
      </w:tr>
      <w:tr w:rsidR="005A50F9" w:rsidRPr="009B4C5D" w14:paraId="724A82A9"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6CCC619E" w14:textId="77777777" w:rsidR="005A50F9" w:rsidRPr="009B4C5D" w:rsidRDefault="005A50F9" w:rsidP="005A50F9">
            <w:pPr>
              <w:ind w:left="340" w:hanging="340"/>
              <w:rPr>
                <w:rFonts w:ascii="Verdana" w:hAnsi="Verdana" w:cs="Arial"/>
                <w:lang w:val="hr-HR"/>
              </w:rPr>
            </w:pPr>
            <w:r w:rsidRPr="009B4C5D">
              <w:rPr>
                <w:rFonts w:ascii="Verdana" w:hAnsi="Verdana" w:cs="Arial"/>
                <w:lang w:val="hr-HR"/>
              </w:rPr>
              <w:t xml:space="preserve">1.3. Da li aplikant i partneri imaju dovoljne </w:t>
            </w:r>
            <w:r w:rsidRPr="009B4C5D">
              <w:rPr>
                <w:rFonts w:ascii="Verdana" w:hAnsi="Verdana" w:cs="Arial"/>
                <w:b/>
                <w:lang w:val="hr-HR"/>
              </w:rPr>
              <w:t>upravljačke kapacitete</w:t>
            </w:r>
            <w:r w:rsidRPr="009B4C5D">
              <w:rPr>
                <w:rFonts w:ascii="Verdana" w:hAnsi="Verdana" w:cs="Arial"/>
                <w:lang w:val="hr-HR"/>
              </w:rPr>
              <w:t>?</w:t>
            </w:r>
          </w:p>
          <w:p w14:paraId="77C9E7C0" w14:textId="77777777" w:rsidR="005A50F9" w:rsidRPr="009B4C5D" w:rsidRDefault="005A50F9" w:rsidP="005A50F9">
            <w:pPr>
              <w:ind w:left="340" w:hanging="340"/>
              <w:rPr>
                <w:rFonts w:ascii="Verdana" w:hAnsi="Verdana" w:cs="Arial"/>
                <w:lang w:val="hr-HR"/>
              </w:rPr>
            </w:pPr>
            <w:r w:rsidRPr="009B4C5D">
              <w:rPr>
                <w:rFonts w:ascii="Verdana" w:hAnsi="Verdana" w:cs="Arial"/>
                <w:lang w:val="hr-HR"/>
              </w:rPr>
              <w:t xml:space="preserve">(uključujući osoblje, opremu i sposobnost za upravljanje budžetom projekta)? </w:t>
            </w:r>
          </w:p>
        </w:tc>
        <w:tc>
          <w:tcPr>
            <w:tcW w:w="1628" w:type="dxa"/>
            <w:tcBorders>
              <w:top w:val="single" w:sz="4" w:space="0" w:color="auto"/>
              <w:left w:val="single" w:sz="4" w:space="0" w:color="auto"/>
              <w:bottom w:val="single" w:sz="4" w:space="0" w:color="auto"/>
              <w:right w:val="single" w:sz="4" w:space="0" w:color="auto"/>
            </w:tcBorders>
            <w:hideMark/>
          </w:tcPr>
          <w:p w14:paraId="17CCAC9C"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20699E4" w14:textId="77777777" w:rsidR="005A50F9" w:rsidRPr="009B4C5D" w:rsidRDefault="005A50F9" w:rsidP="005A50F9">
            <w:pPr>
              <w:jc w:val="center"/>
              <w:rPr>
                <w:rFonts w:ascii="Verdana" w:hAnsi="Verdana" w:cs="Arial"/>
                <w:lang w:val="hr-HR"/>
              </w:rPr>
            </w:pPr>
          </w:p>
        </w:tc>
      </w:tr>
      <w:tr w:rsidR="005A50F9" w:rsidRPr="009B4C5D" w14:paraId="0153B3EB"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shd w:val="clear" w:color="auto" w:fill="C0C0C0"/>
            <w:hideMark/>
          </w:tcPr>
          <w:p w14:paraId="2F838E7F" w14:textId="77777777" w:rsidR="005A50F9" w:rsidRPr="009B4C5D" w:rsidRDefault="005A50F9" w:rsidP="005A50F9">
            <w:pPr>
              <w:rPr>
                <w:rFonts w:ascii="Verdana" w:hAnsi="Verdana" w:cs="Arial"/>
                <w:lang w:val="hr-HR"/>
              </w:rPr>
            </w:pPr>
            <w:r w:rsidRPr="009B4C5D">
              <w:rPr>
                <w:rFonts w:ascii="Verdana" w:hAnsi="Verdana" w:cs="Arial"/>
                <w:b/>
                <w:lang w:val="hr-HR"/>
              </w:rPr>
              <w:t>2. Relevantnost</w:t>
            </w:r>
          </w:p>
        </w:tc>
        <w:tc>
          <w:tcPr>
            <w:tcW w:w="16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4FE76C6"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25</w:t>
            </w:r>
          </w:p>
        </w:tc>
        <w:tc>
          <w:tcPr>
            <w:tcW w:w="1176" w:type="dxa"/>
            <w:tcBorders>
              <w:top w:val="single" w:sz="4" w:space="0" w:color="auto"/>
              <w:left w:val="single" w:sz="4" w:space="0" w:color="auto"/>
              <w:bottom w:val="single" w:sz="4" w:space="0" w:color="auto"/>
              <w:right w:val="single" w:sz="4" w:space="0" w:color="auto"/>
            </w:tcBorders>
          </w:tcPr>
          <w:p w14:paraId="111F8591" w14:textId="77777777" w:rsidR="005A50F9" w:rsidRPr="009B4C5D" w:rsidRDefault="005A50F9" w:rsidP="005A50F9">
            <w:pPr>
              <w:jc w:val="center"/>
              <w:rPr>
                <w:rFonts w:ascii="Verdana" w:hAnsi="Verdana" w:cs="Arial"/>
                <w:b/>
                <w:lang w:val="hr-HR"/>
              </w:rPr>
            </w:pPr>
          </w:p>
        </w:tc>
      </w:tr>
      <w:tr w:rsidR="005A50F9" w:rsidRPr="009B4C5D" w14:paraId="1BA5B1DF" w14:textId="77777777" w:rsidTr="0072327C">
        <w:trPr>
          <w:jc w:val="center"/>
        </w:trPr>
        <w:tc>
          <w:tcPr>
            <w:tcW w:w="7366" w:type="dxa"/>
            <w:tcBorders>
              <w:top w:val="single" w:sz="4" w:space="0" w:color="auto"/>
              <w:left w:val="single" w:sz="4" w:space="0" w:color="auto"/>
              <w:bottom w:val="nil"/>
              <w:right w:val="single" w:sz="4" w:space="0" w:color="auto"/>
            </w:tcBorders>
            <w:hideMark/>
          </w:tcPr>
          <w:p w14:paraId="0329E03E" w14:textId="77777777" w:rsidR="005A50F9" w:rsidRPr="009B4C5D" w:rsidRDefault="005A50F9" w:rsidP="005A50F9">
            <w:pPr>
              <w:tabs>
                <w:tab w:val="num" w:pos="1440"/>
              </w:tabs>
              <w:rPr>
                <w:rFonts w:ascii="Verdana" w:hAnsi="Verdana" w:cs="Arial"/>
                <w:lang w:val="hr-HR"/>
              </w:rPr>
            </w:pPr>
            <w:r w:rsidRPr="009B4C5D">
              <w:rPr>
                <w:rFonts w:ascii="Verdana" w:hAnsi="Verdana" w:cs="Arial"/>
                <w:lang w:val="hr-HR"/>
              </w:rPr>
              <w:t xml:space="preserve">2.1. Koliko je projekt relevantan u odnosu na </w:t>
            </w:r>
            <w:r w:rsidRPr="009B4C5D">
              <w:rPr>
                <w:rFonts w:ascii="Verdana" w:hAnsi="Verdana" w:cs="Arial"/>
                <w:b/>
                <w:lang w:val="hr-HR"/>
              </w:rPr>
              <w:t>cilj</w:t>
            </w:r>
            <w:r w:rsidRPr="009B4C5D">
              <w:rPr>
                <w:rFonts w:ascii="Verdana" w:hAnsi="Verdana" w:cs="Arial"/>
                <w:lang w:val="hr-HR"/>
              </w:rPr>
              <w:t xml:space="preserve"> i jedan ili više </w:t>
            </w:r>
            <w:r w:rsidRPr="009B4C5D">
              <w:rPr>
                <w:rFonts w:ascii="Verdana" w:hAnsi="Verdana" w:cs="Arial"/>
                <w:b/>
                <w:lang w:val="hr-HR"/>
              </w:rPr>
              <w:t>prioriteta</w:t>
            </w:r>
            <w:r w:rsidRPr="009B4C5D">
              <w:rPr>
                <w:rFonts w:ascii="Verdana" w:hAnsi="Verdana" w:cs="Arial"/>
                <w:lang w:val="hr-HR"/>
              </w:rPr>
              <w:t xml:space="preserve"> javnog poziva?</w:t>
            </w:r>
          </w:p>
          <w:p w14:paraId="788C61E5" w14:textId="77777777" w:rsidR="005A50F9" w:rsidRPr="009B4C5D" w:rsidRDefault="005A50F9" w:rsidP="005A50F9">
            <w:pPr>
              <w:tabs>
                <w:tab w:val="num" w:pos="0"/>
              </w:tabs>
              <w:rPr>
                <w:rFonts w:ascii="Verdana" w:hAnsi="Verdana" w:cs="Arial"/>
                <w:lang w:val="hr-HR"/>
              </w:rPr>
            </w:pPr>
            <w:r w:rsidRPr="009B4C5D">
              <w:rPr>
                <w:rFonts w:ascii="Verdana" w:hAnsi="Verdana" w:cs="Arial"/>
                <w:lang w:val="hr-HR"/>
              </w:rPr>
              <w:t xml:space="preserve">Napomena: ocjena 5 (veoma dobro) može se dobiti samo ako se projekt odnosi barem na  </w:t>
            </w:r>
            <w:r w:rsidRPr="009B4C5D">
              <w:rPr>
                <w:rFonts w:ascii="Verdana" w:hAnsi="Verdana" w:cs="Arial"/>
                <w:b/>
                <w:lang w:val="hr-HR"/>
              </w:rPr>
              <w:t>jedan od prioriteta.</w:t>
            </w:r>
          </w:p>
        </w:tc>
        <w:tc>
          <w:tcPr>
            <w:tcW w:w="1628" w:type="dxa"/>
            <w:tcBorders>
              <w:top w:val="single" w:sz="4" w:space="0" w:color="auto"/>
              <w:left w:val="single" w:sz="4" w:space="0" w:color="auto"/>
              <w:bottom w:val="nil"/>
              <w:right w:val="single" w:sz="4" w:space="0" w:color="auto"/>
            </w:tcBorders>
            <w:hideMark/>
          </w:tcPr>
          <w:p w14:paraId="3C947C72"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7770273" w14:textId="77777777" w:rsidR="005A50F9" w:rsidRPr="009B4C5D" w:rsidRDefault="005A50F9" w:rsidP="005A50F9">
            <w:pPr>
              <w:jc w:val="center"/>
              <w:rPr>
                <w:rFonts w:ascii="Verdana" w:hAnsi="Verdana" w:cs="Arial"/>
                <w:lang w:val="hr-HR"/>
              </w:rPr>
            </w:pPr>
          </w:p>
        </w:tc>
      </w:tr>
      <w:tr w:rsidR="005A50F9" w:rsidRPr="009B4C5D" w14:paraId="348D6346"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3EA5856A" w14:textId="77777777" w:rsidR="005A50F9" w:rsidRPr="009B4C5D" w:rsidRDefault="005A50F9" w:rsidP="005A50F9">
            <w:pPr>
              <w:rPr>
                <w:rFonts w:ascii="Verdana" w:hAnsi="Verdana" w:cs="Arial"/>
                <w:lang w:val="hr-HR"/>
              </w:rPr>
            </w:pPr>
            <w:r w:rsidRPr="009B4C5D">
              <w:rPr>
                <w:rFonts w:ascii="Verdana" w:hAnsi="Verdana" w:cs="Arial"/>
                <w:lang w:val="hr-HR"/>
              </w:rPr>
              <w:t xml:space="preserve">2.2  Koliko su jasno definisani i strateški odabrani oni koji su uključeni u projekt (posrednici, krajnji korisnici, </w:t>
            </w:r>
            <w:r w:rsidRPr="009B4C5D">
              <w:rPr>
                <w:rFonts w:ascii="Verdana" w:hAnsi="Verdana" w:cs="Arial"/>
                <w:b/>
                <w:lang w:val="hr-HR"/>
              </w:rPr>
              <w:t>ciljne grupe</w:t>
            </w:r>
            <w:r w:rsidRPr="009B4C5D">
              <w:rPr>
                <w:rFonts w:ascii="Verdana" w:hAnsi="Verdana" w:cs="Arial"/>
                <w:lang w:val="hr-HR"/>
              </w:rPr>
              <w:t>)?</w:t>
            </w:r>
          </w:p>
        </w:tc>
        <w:tc>
          <w:tcPr>
            <w:tcW w:w="1628" w:type="dxa"/>
            <w:tcBorders>
              <w:top w:val="single" w:sz="4" w:space="0" w:color="auto"/>
              <w:left w:val="single" w:sz="4" w:space="0" w:color="auto"/>
              <w:bottom w:val="single" w:sz="4" w:space="0" w:color="auto"/>
              <w:right w:val="single" w:sz="4" w:space="0" w:color="auto"/>
            </w:tcBorders>
            <w:hideMark/>
          </w:tcPr>
          <w:p w14:paraId="6EFBFF55"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547F5930" w14:textId="77777777" w:rsidR="005A50F9" w:rsidRPr="009B4C5D" w:rsidRDefault="005A50F9" w:rsidP="005A50F9">
            <w:pPr>
              <w:jc w:val="center"/>
              <w:rPr>
                <w:rFonts w:ascii="Verdana" w:hAnsi="Verdana" w:cs="Arial"/>
                <w:lang w:val="hr-HR"/>
              </w:rPr>
            </w:pPr>
          </w:p>
        </w:tc>
      </w:tr>
      <w:tr w:rsidR="005A50F9" w:rsidRPr="009B4C5D" w14:paraId="46FE206C"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2F26504B" w14:textId="77777777" w:rsidR="005A50F9" w:rsidRPr="009B4C5D" w:rsidRDefault="005A50F9" w:rsidP="005A50F9">
            <w:pPr>
              <w:tabs>
                <w:tab w:val="num" w:pos="0"/>
              </w:tabs>
              <w:rPr>
                <w:rFonts w:ascii="Verdana" w:hAnsi="Verdana" w:cs="Arial"/>
                <w:lang w:val="hr-HR"/>
              </w:rPr>
            </w:pPr>
            <w:r w:rsidRPr="009B4C5D">
              <w:rPr>
                <w:rFonts w:ascii="Verdana" w:hAnsi="Verdana" w:cs="Arial"/>
                <w:lang w:val="hr-HR"/>
              </w:rPr>
              <w:lastRenderedPageBreak/>
              <w:t xml:space="preserve">2.3  Da li su </w:t>
            </w:r>
            <w:r w:rsidRPr="009B4C5D">
              <w:rPr>
                <w:rFonts w:ascii="Verdana" w:hAnsi="Verdana" w:cs="Arial"/>
                <w:b/>
                <w:lang w:val="hr-HR"/>
              </w:rPr>
              <w:t>potrebe ciljne grupe</w:t>
            </w:r>
            <w:r w:rsidRPr="009B4C5D">
              <w:rPr>
                <w:rFonts w:ascii="Verdana" w:hAnsi="Verdana" w:cs="Arial"/>
                <w:lang w:val="hr-HR"/>
              </w:rPr>
              <w:t xml:space="preserve"> i krajnjih korisnika jasno definisane i da li im projekt prilazi na pravi način? </w:t>
            </w:r>
          </w:p>
        </w:tc>
        <w:tc>
          <w:tcPr>
            <w:tcW w:w="1628" w:type="dxa"/>
            <w:tcBorders>
              <w:top w:val="single" w:sz="4" w:space="0" w:color="auto"/>
              <w:left w:val="single" w:sz="4" w:space="0" w:color="auto"/>
              <w:bottom w:val="single" w:sz="4" w:space="0" w:color="auto"/>
              <w:right w:val="single" w:sz="4" w:space="0" w:color="auto"/>
            </w:tcBorders>
            <w:hideMark/>
          </w:tcPr>
          <w:p w14:paraId="6BE31B3E"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2991D1A" w14:textId="77777777" w:rsidR="005A50F9" w:rsidRPr="009B4C5D" w:rsidRDefault="005A50F9" w:rsidP="005A50F9">
            <w:pPr>
              <w:jc w:val="center"/>
              <w:rPr>
                <w:rFonts w:ascii="Verdana" w:hAnsi="Verdana" w:cs="Arial"/>
                <w:lang w:val="hr-HR"/>
              </w:rPr>
            </w:pPr>
          </w:p>
        </w:tc>
      </w:tr>
      <w:tr w:rsidR="005A50F9" w:rsidRPr="009B4C5D" w14:paraId="62D41D7F"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1E2EAEFF" w14:textId="77777777" w:rsidR="005A50F9" w:rsidRPr="009B4C5D" w:rsidRDefault="005A50F9" w:rsidP="005A50F9">
            <w:pPr>
              <w:tabs>
                <w:tab w:val="num" w:pos="1440"/>
              </w:tabs>
              <w:rPr>
                <w:rFonts w:ascii="Verdana" w:hAnsi="Verdana" w:cs="Arial"/>
                <w:lang w:val="hr-HR"/>
              </w:rPr>
            </w:pPr>
            <w:r w:rsidRPr="009B4C5D">
              <w:rPr>
                <w:rFonts w:ascii="Verdana" w:hAnsi="Verdana" w:cs="Arial"/>
                <w:lang w:val="hr-HR"/>
              </w:rPr>
              <w:t xml:space="preserve">2.4  Da li projekt posjeduje </w:t>
            </w:r>
            <w:r w:rsidRPr="009B4C5D">
              <w:rPr>
                <w:rFonts w:ascii="Verdana" w:hAnsi="Verdana" w:cs="Arial"/>
                <w:b/>
                <w:lang w:val="hr-HR"/>
              </w:rPr>
              <w:t>dodatne kvalitete</w:t>
            </w:r>
            <w:r w:rsidRPr="009B4C5D">
              <w:rPr>
                <w:rFonts w:ascii="Verdana" w:hAnsi="Verdana" w:cs="Arial"/>
                <w:lang w:val="hr-HR"/>
              </w:rPr>
              <w:t xml:space="preserve">, kao što su inovativani pristup i modeli dobre prakse? </w:t>
            </w:r>
          </w:p>
        </w:tc>
        <w:tc>
          <w:tcPr>
            <w:tcW w:w="1628" w:type="dxa"/>
            <w:tcBorders>
              <w:top w:val="single" w:sz="4" w:space="0" w:color="auto"/>
              <w:left w:val="single" w:sz="4" w:space="0" w:color="auto"/>
              <w:bottom w:val="single" w:sz="4" w:space="0" w:color="auto"/>
              <w:right w:val="single" w:sz="4" w:space="0" w:color="auto"/>
            </w:tcBorders>
            <w:hideMark/>
          </w:tcPr>
          <w:p w14:paraId="7FFC3C5B"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AA47974" w14:textId="77777777" w:rsidR="005A50F9" w:rsidRPr="009B4C5D" w:rsidRDefault="005A50F9" w:rsidP="005A50F9">
            <w:pPr>
              <w:jc w:val="center"/>
              <w:rPr>
                <w:rFonts w:ascii="Verdana" w:hAnsi="Verdana" w:cs="Arial"/>
                <w:lang w:val="hr-HR"/>
              </w:rPr>
            </w:pPr>
          </w:p>
        </w:tc>
      </w:tr>
      <w:tr w:rsidR="005A50F9" w:rsidRPr="009B4C5D" w14:paraId="18CD6C8D"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vAlign w:val="center"/>
            <w:hideMark/>
          </w:tcPr>
          <w:p w14:paraId="7E7C807A" w14:textId="77777777" w:rsidR="005A50F9" w:rsidRPr="009B4C5D" w:rsidRDefault="005A50F9" w:rsidP="005A50F9">
            <w:pPr>
              <w:tabs>
                <w:tab w:val="num" w:pos="1440"/>
              </w:tabs>
              <w:rPr>
                <w:rFonts w:ascii="Verdana" w:hAnsi="Verdana" w:cs="Arial"/>
                <w:lang w:val="hr-HR"/>
              </w:rPr>
            </w:pPr>
            <w:r w:rsidRPr="009B4C5D">
              <w:rPr>
                <w:rFonts w:ascii="Verdana" w:hAnsi="Verdana" w:cs="Arial"/>
                <w:lang w:val="hr-HR"/>
              </w:rPr>
              <w:t xml:space="preserve">2.5  Da li prijedlog zagovara </w:t>
            </w:r>
            <w:r w:rsidRPr="009B4C5D">
              <w:rPr>
                <w:rFonts w:ascii="Verdana" w:hAnsi="Verdana" w:cs="Arial"/>
                <w:b/>
                <w:lang w:val="hr-HR"/>
              </w:rPr>
              <w:t>model politike baziran na pravima</w:t>
            </w:r>
            <w:r w:rsidRPr="009B4C5D">
              <w:rPr>
                <w:rFonts w:ascii="Verdana" w:hAnsi="Verdana" w:cs="Arial"/>
                <w:lang w:val="hr-HR"/>
              </w:rPr>
              <w:t xml:space="preserve"> i da li to ima uticaja na podređene grupe? (promocija jednakosti spolova i jednakih mogućnosti, zaštita prirodne sredine, inter-etnička suradnja, problematika omladine, itd)</w:t>
            </w:r>
          </w:p>
        </w:tc>
        <w:tc>
          <w:tcPr>
            <w:tcW w:w="1628" w:type="dxa"/>
            <w:tcBorders>
              <w:top w:val="single" w:sz="4" w:space="0" w:color="auto"/>
              <w:left w:val="single" w:sz="4" w:space="0" w:color="auto"/>
              <w:bottom w:val="single" w:sz="4" w:space="0" w:color="auto"/>
              <w:right w:val="single" w:sz="4" w:space="0" w:color="auto"/>
            </w:tcBorders>
            <w:hideMark/>
          </w:tcPr>
          <w:p w14:paraId="0959C561"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53F5D3DB" w14:textId="77777777" w:rsidR="005A50F9" w:rsidRPr="009B4C5D" w:rsidRDefault="005A50F9" w:rsidP="005A50F9">
            <w:pPr>
              <w:jc w:val="center"/>
              <w:rPr>
                <w:rFonts w:ascii="Verdana" w:hAnsi="Verdana" w:cs="Arial"/>
                <w:lang w:val="hr-HR"/>
              </w:rPr>
            </w:pPr>
          </w:p>
        </w:tc>
      </w:tr>
      <w:tr w:rsidR="005A50F9" w:rsidRPr="009B4C5D" w14:paraId="32F7E8CD" w14:textId="77777777" w:rsidTr="005A50F9">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1BCA1798" w14:textId="77777777" w:rsidR="005A50F9" w:rsidRPr="009B4C5D" w:rsidRDefault="005A50F9" w:rsidP="005A50F9">
            <w:pPr>
              <w:rPr>
                <w:rFonts w:ascii="Verdana" w:hAnsi="Verdana" w:cs="Arial"/>
                <w:b/>
                <w:lang w:val="hr-HR"/>
              </w:rPr>
            </w:pPr>
          </w:p>
        </w:tc>
      </w:tr>
      <w:tr w:rsidR="005A50F9" w:rsidRPr="009B4C5D" w14:paraId="4D1AEA1D" w14:textId="77777777" w:rsidTr="0072327C">
        <w:trPr>
          <w:jc w:val="center"/>
        </w:trPr>
        <w:tc>
          <w:tcPr>
            <w:tcW w:w="7366" w:type="dxa"/>
            <w:tcBorders>
              <w:top w:val="nil"/>
              <w:left w:val="single" w:sz="4" w:space="0" w:color="auto"/>
              <w:bottom w:val="single" w:sz="4" w:space="0" w:color="auto"/>
              <w:right w:val="single" w:sz="4" w:space="0" w:color="auto"/>
            </w:tcBorders>
            <w:shd w:val="clear" w:color="auto" w:fill="C0C0C0"/>
            <w:vAlign w:val="center"/>
            <w:hideMark/>
          </w:tcPr>
          <w:p w14:paraId="6BAADE5B" w14:textId="77777777" w:rsidR="005A50F9" w:rsidRPr="009B4C5D" w:rsidRDefault="005A50F9" w:rsidP="005A50F9">
            <w:pPr>
              <w:rPr>
                <w:rFonts w:ascii="Verdana" w:hAnsi="Verdana" w:cs="Arial"/>
                <w:lang w:val="hr-HR"/>
              </w:rPr>
            </w:pPr>
            <w:r w:rsidRPr="009B4C5D">
              <w:rPr>
                <w:rFonts w:ascii="Verdana" w:hAnsi="Verdana" w:cs="Arial"/>
                <w:b/>
                <w:lang w:val="hr-HR"/>
              </w:rPr>
              <w:t>3. Metodologija</w:t>
            </w:r>
          </w:p>
        </w:tc>
        <w:tc>
          <w:tcPr>
            <w:tcW w:w="16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2139C1"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20</w:t>
            </w:r>
          </w:p>
        </w:tc>
        <w:tc>
          <w:tcPr>
            <w:tcW w:w="1176" w:type="dxa"/>
            <w:tcBorders>
              <w:top w:val="nil"/>
              <w:left w:val="single" w:sz="4" w:space="0" w:color="auto"/>
              <w:bottom w:val="single" w:sz="4" w:space="0" w:color="auto"/>
              <w:right w:val="single" w:sz="4" w:space="0" w:color="auto"/>
            </w:tcBorders>
          </w:tcPr>
          <w:p w14:paraId="36B15BC8" w14:textId="77777777" w:rsidR="005A50F9" w:rsidRPr="009B4C5D" w:rsidRDefault="005A50F9" w:rsidP="005A50F9">
            <w:pPr>
              <w:jc w:val="center"/>
              <w:rPr>
                <w:rFonts w:ascii="Verdana" w:hAnsi="Verdana" w:cs="Arial"/>
                <w:b/>
                <w:lang w:val="hr-HR"/>
              </w:rPr>
            </w:pPr>
          </w:p>
        </w:tc>
      </w:tr>
      <w:tr w:rsidR="005A50F9" w:rsidRPr="009B4C5D" w14:paraId="35A13FE4"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1C9427F0" w14:textId="77777777" w:rsidR="005A50F9" w:rsidRPr="009B4C5D" w:rsidRDefault="005A50F9" w:rsidP="005A50F9">
            <w:pPr>
              <w:tabs>
                <w:tab w:val="num" w:pos="1440"/>
              </w:tabs>
              <w:rPr>
                <w:rFonts w:ascii="Verdana" w:hAnsi="Verdana" w:cs="Arial"/>
                <w:lang w:val="hr-HR"/>
              </w:rPr>
            </w:pPr>
            <w:r w:rsidRPr="009B4C5D">
              <w:rPr>
                <w:rFonts w:ascii="Verdana" w:hAnsi="Verdana" w:cs="Arial"/>
                <w:lang w:val="hr-HR"/>
              </w:rPr>
              <w:t xml:space="preserve">3.1 Da li su </w:t>
            </w:r>
            <w:r w:rsidRPr="009B4C5D">
              <w:rPr>
                <w:rFonts w:ascii="Verdana" w:hAnsi="Verdana" w:cs="Arial"/>
                <w:b/>
                <w:bCs/>
                <w:lang w:val="hr-HR"/>
              </w:rPr>
              <w:t>plan aktivnosti</w:t>
            </w:r>
            <w:r w:rsidRPr="009B4C5D">
              <w:rPr>
                <w:rFonts w:ascii="Verdana" w:hAnsi="Verdana" w:cs="Arial"/>
                <w:lang w:val="hr-HR"/>
              </w:rPr>
              <w:t xml:space="preserve"> i predložene </w:t>
            </w:r>
            <w:r w:rsidRPr="009B4C5D">
              <w:rPr>
                <w:rFonts w:ascii="Verdana" w:hAnsi="Verdana" w:cs="Arial"/>
                <w:b/>
                <w:bCs/>
                <w:lang w:val="hr-HR"/>
              </w:rPr>
              <w:t>aktivnosti</w:t>
            </w:r>
            <w:r w:rsidRPr="009B4C5D">
              <w:rPr>
                <w:rFonts w:ascii="Verdana" w:hAnsi="Verdana" w:cs="Arial"/>
                <w:lang w:val="hr-HR"/>
              </w:rPr>
              <w:t xml:space="preserve"> odgovarajuće, praktične i dosljedne ciljevima i očekivanim rezultatima?</w:t>
            </w:r>
          </w:p>
        </w:tc>
        <w:tc>
          <w:tcPr>
            <w:tcW w:w="1628" w:type="dxa"/>
            <w:tcBorders>
              <w:top w:val="single" w:sz="4" w:space="0" w:color="auto"/>
              <w:left w:val="single" w:sz="4" w:space="0" w:color="auto"/>
              <w:bottom w:val="single" w:sz="4" w:space="0" w:color="auto"/>
              <w:right w:val="single" w:sz="4" w:space="0" w:color="auto"/>
            </w:tcBorders>
            <w:hideMark/>
          </w:tcPr>
          <w:p w14:paraId="7ACCEE03"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2D3E267" w14:textId="77777777" w:rsidR="005A50F9" w:rsidRPr="009B4C5D" w:rsidRDefault="005A50F9" w:rsidP="005A50F9">
            <w:pPr>
              <w:jc w:val="center"/>
              <w:rPr>
                <w:rFonts w:ascii="Verdana" w:hAnsi="Verdana" w:cs="Arial"/>
                <w:lang w:val="hr-HR"/>
              </w:rPr>
            </w:pPr>
          </w:p>
        </w:tc>
      </w:tr>
      <w:tr w:rsidR="005A50F9" w:rsidRPr="009B4C5D" w14:paraId="58B8CF6A"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061CE9B2" w14:textId="77777777" w:rsidR="005A50F9" w:rsidRPr="009B4C5D" w:rsidRDefault="005A50F9" w:rsidP="005A50F9">
            <w:pPr>
              <w:rPr>
                <w:rFonts w:ascii="Verdana" w:hAnsi="Verdana" w:cs="Arial"/>
                <w:lang w:val="hr-HR"/>
              </w:rPr>
            </w:pPr>
            <w:r w:rsidRPr="009B4C5D">
              <w:rPr>
                <w:rFonts w:ascii="Verdana" w:hAnsi="Verdana" w:cs="Arial"/>
                <w:lang w:val="hr-HR"/>
              </w:rPr>
              <w:t>3.2 Koliko je konzistentan cjelokupan dizajn projekta? (a naročito, da li odražava analizu uočenih problema, moguće spoljne faktore )</w:t>
            </w:r>
          </w:p>
        </w:tc>
        <w:tc>
          <w:tcPr>
            <w:tcW w:w="1628" w:type="dxa"/>
            <w:tcBorders>
              <w:top w:val="single" w:sz="4" w:space="0" w:color="auto"/>
              <w:left w:val="single" w:sz="4" w:space="0" w:color="auto"/>
              <w:bottom w:val="single" w:sz="4" w:space="0" w:color="auto"/>
              <w:right w:val="single" w:sz="4" w:space="0" w:color="auto"/>
            </w:tcBorders>
            <w:hideMark/>
          </w:tcPr>
          <w:p w14:paraId="1E3DF94E" w14:textId="77777777" w:rsidR="005A50F9" w:rsidRPr="009B4C5D" w:rsidRDefault="005A50F9" w:rsidP="005A50F9">
            <w:pPr>
              <w:jc w:val="center"/>
              <w:rPr>
                <w:rFonts w:ascii="Verdana" w:hAnsi="Verdana" w:cs="Arial"/>
                <w:lang w:val="hr-HR"/>
              </w:rPr>
            </w:pPr>
            <w:r w:rsidRPr="009B4C5D">
              <w:rPr>
                <w:rFonts w:ascii="Verdana" w:hAnsi="Verdana" w:cs="Arial"/>
                <w:lang w:val="hr-HR"/>
              </w:rPr>
              <w:t xml:space="preserve">5 </w:t>
            </w:r>
          </w:p>
        </w:tc>
        <w:tc>
          <w:tcPr>
            <w:tcW w:w="1176" w:type="dxa"/>
            <w:tcBorders>
              <w:top w:val="single" w:sz="4" w:space="0" w:color="auto"/>
              <w:left w:val="single" w:sz="4" w:space="0" w:color="auto"/>
              <w:bottom w:val="single" w:sz="4" w:space="0" w:color="auto"/>
              <w:right w:val="single" w:sz="4" w:space="0" w:color="auto"/>
            </w:tcBorders>
            <w:shd w:val="clear" w:color="auto" w:fill="C0C0C0"/>
            <w:vAlign w:val="center"/>
          </w:tcPr>
          <w:p w14:paraId="4A91DC2F" w14:textId="77777777" w:rsidR="005A50F9" w:rsidRPr="009B4C5D" w:rsidRDefault="005A50F9" w:rsidP="005A50F9">
            <w:pPr>
              <w:jc w:val="center"/>
              <w:rPr>
                <w:rFonts w:ascii="Verdana" w:hAnsi="Verdana" w:cs="Arial"/>
                <w:lang w:val="hr-HR"/>
              </w:rPr>
            </w:pPr>
          </w:p>
        </w:tc>
      </w:tr>
      <w:tr w:rsidR="005A50F9" w:rsidRPr="009B4C5D" w14:paraId="68F4305B"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44F9F544" w14:textId="77777777" w:rsidR="005A50F9" w:rsidRPr="009B4C5D" w:rsidRDefault="005A50F9" w:rsidP="005A50F9">
            <w:pPr>
              <w:rPr>
                <w:rFonts w:ascii="Verdana" w:hAnsi="Verdana" w:cs="Arial"/>
                <w:lang w:val="hr-HR"/>
              </w:rPr>
            </w:pPr>
            <w:r w:rsidRPr="009B4C5D">
              <w:rPr>
                <w:rFonts w:ascii="Verdana" w:hAnsi="Verdana" w:cs="Arial"/>
                <w:lang w:val="hr-HR"/>
              </w:rPr>
              <w:t xml:space="preserve">3.3 Da li je nivo </w:t>
            </w:r>
            <w:r w:rsidRPr="009B4C5D">
              <w:rPr>
                <w:rFonts w:ascii="Verdana" w:hAnsi="Verdana" w:cs="Arial"/>
                <w:b/>
                <w:lang w:val="hr-HR"/>
              </w:rPr>
              <w:t>uključenosti i angažovanje partnera u realizaciji</w:t>
            </w:r>
            <w:r w:rsidRPr="009B4C5D">
              <w:rPr>
                <w:rFonts w:ascii="Verdana" w:hAnsi="Verdana" w:cs="Arial"/>
                <w:lang w:val="hr-HR"/>
              </w:rPr>
              <w:t xml:space="preserve"> projekta zadovoljavajući? Napomena: ukoliko nema partnera, ocjena će biti </w:t>
            </w:r>
            <w:r w:rsidRPr="009B4C5D">
              <w:rPr>
                <w:rFonts w:ascii="Verdana" w:hAnsi="Verdana" w:cs="Arial"/>
                <w:b/>
                <w:lang w:val="hr-HR"/>
              </w:rPr>
              <w:t>1</w:t>
            </w:r>
          </w:p>
        </w:tc>
        <w:tc>
          <w:tcPr>
            <w:tcW w:w="1628" w:type="dxa"/>
            <w:tcBorders>
              <w:top w:val="single" w:sz="4" w:space="0" w:color="auto"/>
              <w:left w:val="single" w:sz="4" w:space="0" w:color="auto"/>
              <w:bottom w:val="single" w:sz="4" w:space="0" w:color="auto"/>
              <w:right w:val="single" w:sz="4" w:space="0" w:color="auto"/>
            </w:tcBorders>
            <w:hideMark/>
          </w:tcPr>
          <w:p w14:paraId="444310CA"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5BE7DC1D" w14:textId="77777777" w:rsidR="005A50F9" w:rsidRPr="009B4C5D" w:rsidRDefault="005A50F9" w:rsidP="005A50F9">
            <w:pPr>
              <w:jc w:val="center"/>
              <w:rPr>
                <w:rFonts w:ascii="Verdana" w:hAnsi="Verdana" w:cs="Arial"/>
                <w:lang w:val="hr-HR"/>
              </w:rPr>
            </w:pPr>
          </w:p>
        </w:tc>
      </w:tr>
      <w:tr w:rsidR="005A50F9" w:rsidRPr="009B4C5D" w14:paraId="3AA68381"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7AEFFB81" w14:textId="77777777" w:rsidR="005A50F9" w:rsidRPr="009B4C5D" w:rsidRDefault="005A50F9" w:rsidP="005A50F9">
            <w:pPr>
              <w:rPr>
                <w:rFonts w:ascii="Verdana" w:hAnsi="Verdana" w:cs="Arial"/>
                <w:lang w:val="hr-HR"/>
              </w:rPr>
            </w:pPr>
            <w:r w:rsidRPr="009B4C5D">
              <w:rPr>
                <w:rFonts w:ascii="Verdana" w:hAnsi="Verdana" w:cs="Arial"/>
                <w:lang w:val="hr-HR"/>
              </w:rPr>
              <w:t xml:space="preserve">3.4 Da li projekt sadrži </w:t>
            </w:r>
            <w:r w:rsidRPr="009B4C5D">
              <w:rPr>
                <w:rFonts w:ascii="Verdana" w:hAnsi="Verdana" w:cs="Arial"/>
                <w:b/>
                <w:lang w:val="hr-HR"/>
              </w:rPr>
              <w:t>objektivno mjerljive indikatore</w:t>
            </w:r>
            <w:r w:rsidRPr="009B4C5D">
              <w:rPr>
                <w:rFonts w:ascii="Verdana" w:hAnsi="Verdana" w:cs="Arial"/>
                <w:lang w:val="hr-HR"/>
              </w:rPr>
              <w:t xml:space="preserve"> rezultata aktivnosti?</w:t>
            </w:r>
          </w:p>
        </w:tc>
        <w:tc>
          <w:tcPr>
            <w:tcW w:w="1628" w:type="dxa"/>
            <w:tcBorders>
              <w:top w:val="single" w:sz="4" w:space="0" w:color="auto"/>
              <w:left w:val="single" w:sz="4" w:space="0" w:color="auto"/>
              <w:bottom w:val="single" w:sz="4" w:space="0" w:color="auto"/>
              <w:right w:val="single" w:sz="4" w:space="0" w:color="auto"/>
            </w:tcBorders>
            <w:hideMark/>
          </w:tcPr>
          <w:p w14:paraId="63908C02"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B580437" w14:textId="77777777" w:rsidR="005A50F9" w:rsidRPr="009B4C5D" w:rsidRDefault="005A50F9" w:rsidP="005A50F9">
            <w:pPr>
              <w:jc w:val="center"/>
              <w:rPr>
                <w:rFonts w:ascii="Verdana" w:hAnsi="Verdana" w:cs="Arial"/>
                <w:lang w:val="hr-HR"/>
              </w:rPr>
            </w:pPr>
          </w:p>
        </w:tc>
      </w:tr>
      <w:tr w:rsidR="005A50F9" w:rsidRPr="009B4C5D" w14:paraId="72F874E4" w14:textId="77777777" w:rsidTr="005A50F9">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10FB751" w14:textId="77777777" w:rsidR="005A50F9" w:rsidRPr="009B4C5D" w:rsidRDefault="005A50F9" w:rsidP="005A50F9">
            <w:pPr>
              <w:rPr>
                <w:rFonts w:ascii="Verdana" w:hAnsi="Verdana" w:cs="Arial"/>
                <w:b/>
                <w:lang w:val="hr-HR"/>
              </w:rPr>
            </w:pPr>
          </w:p>
        </w:tc>
      </w:tr>
      <w:tr w:rsidR="005A50F9" w:rsidRPr="009B4C5D" w14:paraId="44126880"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0A94032" w14:textId="77777777" w:rsidR="005A50F9" w:rsidRPr="009B4C5D" w:rsidRDefault="005A50F9" w:rsidP="005A50F9">
            <w:pPr>
              <w:rPr>
                <w:rFonts w:ascii="Verdana" w:hAnsi="Verdana" w:cs="Arial"/>
                <w:lang w:val="hr-HR"/>
              </w:rPr>
            </w:pPr>
            <w:r w:rsidRPr="009B4C5D">
              <w:rPr>
                <w:rFonts w:ascii="Verdana" w:hAnsi="Verdana" w:cs="Arial"/>
                <w:lang w:val="hr-HR"/>
              </w:rPr>
              <w:br w:type="page"/>
            </w:r>
            <w:r w:rsidRPr="009B4C5D">
              <w:rPr>
                <w:rFonts w:ascii="Verdana" w:hAnsi="Verdana" w:cs="Arial"/>
                <w:b/>
                <w:lang w:val="hr-HR"/>
              </w:rPr>
              <w:t xml:space="preserve">4. Održivost </w:t>
            </w:r>
          </w:p>
        </w:tc>
        <w:tc>
          <w:tcPr>
            <w:tcW w:w="16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109143"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25</w:t>
            </w:r>
          </w:p>
        </w:tc>
        <w:tc>
          <w:tcPr>
            <w:tcW w:w="1176" w:type="dxa"/>
            <w:tcBorders>
              <w:top w:val="single" w:sz="4" w:space="0" w:color="auto"/>
              <w:left w:val="single" w:sz="4" w:space="0" w:color="auto"/>
              <w:bottom w:val="single" w:sz="4" w:space="0" w:color="auto"/>
              <w:right w:val="single" w:sz="4" w:space="0" w:color="auto"/>
            </w:tcBorders>
          </w:tcPr>
          <w:p w14:paraId="6EA17BAC" w14:textId="77777777" w:rsidR="005A50F9" w:rsidRPr="009B4C5D" w:rsidRDefault="005A50F9" w:rsidP="005A50F9">
            <w:pPr>
              <w:jc w:val="center"/>
              <w:rPr>
                <w:rFonts w:ascii="Verdana" w:hAnsi="Verdana" w:cs="Arial"/>
                <w:b/>
                <w:lang w:val="hr-HR"/>
              </w:rPr>
            </w:pPr>
          </w:p>
        </w:tc>
      </w:tr>
      <w:tr w:rsidR="005A50F9" w:rsidRPr="009B4C5D" w14:paraId="237872A6"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113FC973" w14:textId="77777777" w:rsidR="005A50F9" w:rsidRPr="009B4C5D" w:rsidRDefault="005A50F9" w:rsidP="005A50F9">
            <w:pPr>
              <w:ind w:left="340" w:hanging="340"/>
              <w:rPr>
                <w:rFonts w:ascii="Verdana" w:hAnsi="Verdana" w:cs="Arial"/>
                <w:lang w:val="hr-HR"/>
              </w:rPr>
            </w:pPr>
            <w:r w:rsidRPr="009B4C5D">
              <w:rPr>
                <w:rFonts w:ascii="Verdana" w:hAnsi="Verdana" w:cs="Arial"/>
                <w:lang w:val="hr-HR"/>
              </w:rPr>
              <w:t xml:space="preserve">4.1 Da li će aktivnosti predviđene projektom imati </w:t>
            </w:r>
            <w:r w:rsidRPr="009B4C5D">
              <w:rPr>
                <w:rFonts w:ascii="Verdana" w:hAnsi="Verdana" w:cs="Arial"/>
                <w:b/>
                <w:lang w:val="hr-HR"/>
              </w:rPr>
              <w:t>konkretan uticaj</w:t>
            </w:r>
            <w:r w:rsidRPr="009B4C5D">
              <w:rPr>
                <w:rFonts w:ascii="Verdana" w:hAnsi="Verdana" w:cs="Arial"/>
                <w:lang w:val="hr-HR"/>
              </w:rPr>
              <w:t xml:space="preserve"> na ciljne grupe? </w:t>
            </w:r>
          </w:p>
        </w:tc>
        <w:tc>
          <w:tcPr>
            <w:tcW w:w="1628" w:type="dxa"/>
            <w:tcBorders>
              <w:top w:val="single" w:sz="4" w:space="0" w:color="auto"/>
              <w:left w:val="single" w:sz="4" w:space="0" w:color="auto"/>
              <w:bottom w:val="single" w:sz="4" w:space="0" w:color="auto"/>
              <w:right w:val="single" w:sz="4" w:space="0" w:color="auto"/>
            </w:tcBorders>
            <w:hideMark/>
          </w:tcPr>
          <w:p w14:paraId="571FF72D"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05A4E3F" w14:textId="77777777" w:rsidR="005A50F9" w:rsidRPr="009B4C5D" w:rsidRDefault="005A50F9" w:rsidP="005A50F9">
            <w:pPr>
              <w:jc w:val="center"/>
              <w:rPr>
                <w:rFonts w:ascii="Verdana" w:hAnsi="Verdana" w:cs="Arial"/>
                <w:lang w:val="hr-HR"/>
              </w:rPr>
            </w:pPr>
          </w:p>
        </w:tc>
      </w:tr>
      <w:tr w:rsidR="005A50F9" w:rsidRPr="009B4C5D" w14:paraId="4B2463A0"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5ED300C7" w14:textId="77777777" w:rsidR="005A50F9" w:rsidRPr="009B4C5D" w:rsidRDefault="005A50F9" w:rsidP="005A50F9">
            <w:pPr>
              <w:rPr>
                <w:rFonts w:ascii="Verdana" w:hAnsi="Verdana" w:cs="Arial"/>
                <w:lang w:val="hr-HR"/>
              </w:rPr>
            </w:pPr>
            <w:r w:rsidRPr="009B4C5D">
              <w:rPr>
                <w:rFonts w:ascii="Verdana" w:hAnsi="Verdana" w:cs="Arial"/>
                <w:lang w:val="hr-HR"/>
              </w:rPr>
              <w:t xml:space="preserve">4.2 Da li će projekt imati </w:t>
            </w:r>
            <w:r w:rsidRPr="009B4C5D">
              <w:rPr>
                <w:rFonts w:ascii="Verdana" w:hAnsi="Verdana" w:cs="Arial"/>
                <w:b/>
                <w:lang w:val="hr-HR"/>
              </w:rPr>
              <w:t>višestruki uticaj</w:t>
            </w:r>
            <w:r w:rsidRPr="009B4C5D">
              <w:rPr>
                <w:rFonts w:ascii="Verdana" w:hAnsi="Verdana" w:cs="Arial"/>
                <w:lang w:val="hr-HR"/>
              </w:rPr>
              <w:t xml:space="preserve">? </w:t>
            </w:r>
            <w:r w:rsidRPr="009B4C5D">
              <w:rPr>
                <w:rFonts w:ascii="Verdana" w:hAnsi="Verdana" w:cs="Arial"/>
                <w:i/>
                <w:lang w:val="hr-HR"/>
              </w:rPr>
              <w:t>(uključujući mogućnost primjene na druge ciljne grupe ili implementaciju u drugim sredinama i/ili produžavanje efekata aktivnosti kao i razmjene informacija o iskustvima sa projekta)</w:t>
            </w:r>
          </w:p>
        </w:tc>
        <w:tc>
          <w:tcPr>
            <w:tcW w:w="1628" w:type="dxa"/>
            <w:tcBorders>
              <w:top w:val="single" w:sz="4" w:space="0" w:color="auto"/>
              <w:left w:val="single" w:sz="4" w:space="0" w:color="auto"/>
              <w:bottom w:val="single" w:sz="4" w:space="0" w:color="auto"/>
              <w:right w:val="single" w:sz="4" w:space="0" w:color="auto"/>
            </w:tcBorders>
            <w:hideMark/>
          </w:tcPr>
          <w:p w14:paraId="5FD1BC8A"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C3AE9B4" w14:textId="77777777" w:rsidR="005A50F9" w:rsidRPr="009B4C5D" w:rsidRDefault="005A50F9" w:rsidP="005A50F9">
            <w:pPr>
              <w:jc w:val="center"/>
              <w:rPr>
                <w:rFonts w:ascii="Verdana" w:hAnsi="Verdana" w:cs="Arial"/>
                <w:lang w:val="hr-HR"/>
              </w:rPr>
            </w:pPr>
          </w:p>
        </w:tc>
      </w:tr>
      <w:tr w:rsidR="005A50F9" w:rsidRPr="009B4C5D" w14:paraId="3392D965"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4E0EC4AB" w14:textId="77777777" w:rsidR="005A50F9" w:rsidRPr="009B4C5D" w:rsidRDefault="005A50F9" w:rsidP="005A50F9">
            <w:pPr>
              <w:rPr>
                <w:rFonts w:ascii="Verdana" w:hAnsi="Verdana" w:cs="Arial"/>
                <w:lang w:val="hr-HR"/>
              </w:rPr>
            </w:pPr>
            <w:r w:rsidRPr="009B4C5D">
              <w:rPr>
                <w:rFonts w:ascii="Verdana" w:hAnsi="Verdana" w:cs="Arial"/>
                <w:lang w:val="hr-HR"/>
              </w:rPr>
              <w:t xml:space="preserve">4.3 Da li su očekivani rezultati predloženih aktivnosti institucionalno </w:t>
            </w:r>
            <w:r w:rsidRPr="009B4C5D">
              <w:rPr>
                <w:rFonts w:ascii="Verdana" w:hAnsi="Verdana" w:cs="Arial"/>
                <w:b/>
                <w:lang w:val="hr-HR"/>
              </w:rPr>
              <w:t xml:space="preserve">održivi? </w:t>
            </w:r>
            <w:r w:rsidRPr="009B4C5D">
              <w:rPr>
                <w:rFonts w:ascii="Verdana" w:hAnsi="Verdana" w:cs="Arial"/>
                <w:i/>
                <w:lang w:val="hr-HR"/>
              </w:rPr>
              <w:t>(Da li će strukture koje omogućuju da se aktivnosti nastave postojati na kraju projekta? Da li će postojati lokalno “vlasništvo” nad rezultatima projekta?)</w:t>
            </w:r>
          </w:p>
        </w:tc>
        <w:tc>
          <w:tcPr>
            <w:tcW w:w="1628" w:type="dxa"/>
            <w:tcBorders>
              <w:top w:val="single" w:sz="4" w:space="0" w:color="auto"/>
              <w:left w:val="single" w:sz="4" w:space="0" w:color="auto"/>
              <w:bottom w:val="single" w:sz="4" w:space="0" w:color="auto"/>
              <w:right w:val="single" w:sz="4" w:space="0" w:color="auto"/>
            </w:tcBorders>
            <w:hideMark/>
          </w:tcPr>
          <w:p w14:paraId="279BC244"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1D7884FF" w14:textId="77777777" w:rsidR="005A50F9" w:rsidRPr="009B4C5D" w:rsidRDefault="005A50F9" w:rsidP="005A50F9">
            <w:pPr>
              <w:jc w:val="center"/>
              <w:rPr>
                <w:rFonts w:ascii="Verdana" w:hAnsi="Verdana" w:cs="Arial"/>
                <w:lang w:val="hr-HR"/>
              </w:rPr>
            </w:pPr>
          </w:p>
        </w:tc>
      </w:tr>
      <w:tr w:rsidR="005A50F9" w:rsidRPr="009B4C5D" w14:paraId="3B244F21"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23AAB85B" w14:textId="77777777" w:rsidR="005A50F9" w:rsidRPr="009B4C5D" w:rsidRDefault="005A50F9" w:rsidP="005A50F9">
            <w:pPr>
              <w:rPr>
                <w:rFonts w:ascii="Verdana" w:hAnsi="Verdana" w:cs="Arial"/>
                <w:lang w:val="hr-HR"/>
              </w:rPr>
            </w:pPr>
            <w:r w:rsidRPr="009B4C5D">
              <w:rPr>
                <w:rFonts w:ascii="Verdana" w:hAnsi="Verdana" w:cs="Arial"/>
                <w:bCs/>
                <w:lang w:val="hr-HR"/>
              </w:rPr>
              <w:t>4.4</w:t>
            </w:r>
            <w:r w:rsidRPr="009B4C5D">
              <w:rPr>
                <w:rFonts w:ascii="Verdana" w:hAnsi="Verdana" w:cs="Arial"/>
                <w:b/>
                <w:bCs/>
                <w:lang w:val="hr-HR"/>
              </w:rPr>
              <w:t xml:space="preserve"> </w:t>
            </w:r>
            <w:r w:rsidRPr="009B4C5D">
              <w:rPr>
                <w:rFonts w:ascii="Verdana" w:hAnsi="Verdana" w:cs="Arial"/>
                <w:lang w:val="hr-HR"/>
              </w:rPr>
              <w:t xml:space="preserve">Da li su očekivani rezultati predloženih aktivnosti </w:t>
            </w:r>
            <w:r w:rsidRPr="009B4C5D">
              <w:rPr>
                <w:rFonts w:ascii="Verdana" w:hAnsi="Verdana" w:cs="Arial"/>
                <w:b/>
                <w:lang w:val="hr-HR"/>
              </w:rPr>
              <w:t>održivi</w:t>
            </w:r>
            <w:r w:rsidRPr="009B4C5D">
              <w:rPr>
                <w:rFonts w:ascii="Verdana" w:hAnsi="Verdana" w:cs="Arial"/>
                <w:lang w:val="hr-HR"/>
              </w:rPr>
              <w:t>? (</w:t>
            </w:r>
            <w:r w:rsidRPr="009B4C5D">
              <w:rPr>
                <w:rFonts w:ascii="Verdana" w:hAnsi="Verdana" w:cs="Arial"/>
                <w:i/>
                <w:lang w:val="hr-HR"/>
              </w:rPr>
              <w:t>kakav će biti strukturalni utjecaj provedenih aktivnosti – npr. da li će doći do poboljšanja pravne rgulative, metoda i pravila ponašanja, itd.)?</w:t>
            </w:r>
          </w:p>
        </w:tc>
        <w:tc>
          <w:tcPr>
            <w:tcW w:w="1628" w:type="dxa"/>
            <w:tcBorders>
              <w:top w:val="single" w:sz="4" w:space="0" w:color="auto"/>
              <w:left w:val="single" w:sz="4" w:space="0" w:color="auto"/>
              <w:bottom w:val="single" w:sz="4" w:space="0" w:color="auto"/>
              <w:right w:val="single" w:sz="4" w:space="0" w:color="auto"/>
            </w:tcBorders>
            <w:hideMark/>
          </w:tcPr>
          <w:p w14:paraId="676F4B88"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3B17D65" w14:textId="77777777" w:rsidR="005A50F9" w:rsidRPr="009B4C5D" w:rsidRDefault="005A50F9" w:rsidP="005A50F9">
            <w:pPr>
              <w:jc w:val="center"/>
              <w:rPr>
                <w:rFonts w:ascii="Verdana" w:hAnsi="Verdana" w:cs="Arial"/>
                <w:lang w:val="hr-HR"/>
              </w:rPr>
            </w:pPr>
          </w:p>
        </w:tc>
      </w:tr>
      <w:tr w:rsidR="005A50F9" w:rsidRPr="009B4C5D" w14:paraId="050F1F25"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7AFC6ABE" w14:textId="77777777" w:rsidR="005A50F9" w:rsidRPr="009B4C5D" w:rsidRDefault="005A50F9" w:rsidP="005A50F9">
            <w:pPr>
              <w:rPr>
                <w:rFonts w:ascii="Verdana" w:hAnsi="Verdana" w:cs="Arial"/>
                <w:lang w:val="hr-HR"/>
              </w:rPr>
            </w:pPr>
            <w:r w:rsidRPr="009B4C5D">
              <w:rPr>
                <w:rFonts w:ascii="Verdana" w:hAnsi="Verdana" w:cs="Arial"/>
                <w:bCs/>
                <w:lang w:val="hr-HR"/>
              </w:rPr>
              <w:t>4.5 Da li je vjerovatno da će očekivani dugoročni rezultati imati utjecaja na lokalne ekonomske uslove i/ili kvalitet života u ciljnim područjima?</w:t>
            </w:r>
          </w:p>
        </w:tc>
        <w:tc>
          <w:tcPr>
            <w:tcW w:w="1628" w:type="dxa"/>
            <w:tcBorders>
              <w:top w:val="single" w:sz="4" w:space="0" w:color="auto"/>
              <w:left w:val="single" w:sz="4" w:space="0" w:color="auto"/>
              <w:bottom w:val="single" w:sz="4" w:space="0" w:color="auto"/>
              <w:right w:val="single" w:sz="4" w:space="0" w:color="auto"/>
            </w:tcBorders>
            <w:hideMark/>
          </w:tcPr>
          <w:p w14:paraId="4097FF59"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22BCAC8" w14:textId="77777777" w:rsidR="005A50F9" w:rsidRPr="009B4C5D" w:rsidRDefault="005A50F9" w:rsidP="005A50F9">
            <w:pPr>
              <w:jc w:val="center"/>
              <w:rPr>
                <w:rFonts w:ascii="Verdana" w:hAnsi="Verdana" w:cs="Arial"/>
                <w:lang w:val="hr-HR"/>
              </w:rPr>
            </w:pPr>
          </w:p>
        </w:tc>
      </w:tr>
      <w:tr w:rsidR="005A50F9" w:rsidRPr="009B4C5D" w14:paraId="69E3A4BF" w14:textId="77777777" w:rsidTr="005A50F9">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302A82AB" w14:textId="77777777" w:rsidR="005A50F9" w:rsidRPr="009B4C5D" w:rsidRDefault="005A50F9" w:rsidP="005A50F9">
            <w:pPr>
              <w:rPr>
                <w:rFonts w:ascii="Verdana" w:hAnsi="Verdana" w:cs="Arial"/>
                <w:b/>
                <w:lang w:val="hr-HR"/>
              </w:rPr>
            </w:pPr>
          </w:p>
        </w:tc>
      </w:tr>
      <w:tr w:rsidR="005A50F9" w:rsidRPr="009B4C5D" w14:paraId="78D76CA0"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34304A" w14:textId="77777777" w:rsidR="005A50F9" w:rsidRPr="009B4C5D" w:rsidRDefault="005A50F9" w:rsidP="005A50F9">
            <w:pPr>
              <w:rPr>
                <w:rFonts w:ascii="Verdana" w:hAnsi="Verdana" w:cs="Arial"/>
                <w:lang w:val="hr-HR"/>
              </w:rPr>
            </w:pPr>
            <w:r w:rsidRPr="009B4C5D">
              <w:rPr>
                <w:rFonts w:ascii="Verdana" w:hAnsi="Verdana" w:cs="Arial"/>
                <w:lang w:val="hr-HR"/>
              </w:rPr>
              <w:br w:type="page"/>
            </w:r>
            <w:r w:rsidRPr="009B4C5D">
              <w:rPr>
                <w:rFonts w:ascii="Verdana" w:hAnsi="Verdana" w:cs="Arial"/>
                <w:b/>
                <w:lang w:val="hr-HR"/>
              </w:rPr>
              <w:t>5. Budžet i racionalnost troškova</w:t>
            </w:r>
          </w:p>
        </w:tc>
        <w:tc>
          <w:tcPr>
            <w:tcW w:w="1628" w:type="dxa"/>
            <w:tcBorders>
              <w:top w:val="single" w:sz="4" w:space="0" w:color="auto"/>
              <w:left w:val="single" w:sz="4" w:space="0" w:color="auto"/>
              <w:bottom w:val="single" w:sz="4" w:space="0" w:color="auto"/>
              <w:right w:val="nil"/>
            </w:tcBorders>
            <w:shd w:val="clear" w:color="auto" w:fill="C0C0C0"/>
            <w:vAlign w:val="center"/>
            <w:hideMark/>
          </w:tcPr>
          <w:p w14:paraId="362D7F38" w14:textId="77777777" w:rsidR="005A50F9" w:rsidRPr="009B4C5D" w:rsidRDefault="005A50F9" w:rsidP="005A50F9">
            <w:pPr>
              <w:jc w:val="center"/>
              <w:rPr>
                <w:rFonts w:ascii="Verdana" w:hAnsi="Verdana" w:cs="Arial"/>
                <w:b/>
                <w:lang w:val="hr-HR"/>
              </w:rPr>
            </w:pPr>
            <w:r w:rsidRPr="009B4C5D">
              <w:rPr>
                <w:rFonts w:ascii="Verdana" w:hAnsi="Verdana" w:cs="Arial"/>
                <w:b/>
                <w:lang w:val="hr-HR"/>
              </w:rPr>
              <w:t>15</w:t>
            </w:r>
          </w:p>
        </w:tc>
        <w:tc>
          <w:tcPr>
            <w:tcW w:w="1176" w:type="dxa"/>
            <w:tcBorders>
              <w:top w:val="single" w:sz="4" w:space="0" w:color="auto"/>
              <w:left w:val="single" w:sz="4" w:space="0" w:color="auto"/>
              <w:bottom w:val="single" w:sz="4" w:space="0" w:color="auto"/>
              <w:right w:val="single" w:sz="4" w:space="0" w:color="auto"/>
            </w:tcBorders>
          </w:tcPr>
          <w:p w14:paraId="0A76563F" w14:textId="77777777" w:rsidR="005A50F9" w:rsidRPr="009B4C5D" w:rsidRDefault="005A50F9" w:rsidP="005A50F9">
            <w:pPr>
              <w:jc w:val="center"/>
              <w:rPr>
                <w:rFonts w:ascii="Verdana" w:hAnsi="Verdana" w:cs="Arial"/>
                <w:b/>
                <w:lang w:val="hr-HR"/>
              </w:rPr>
            </w:pPr>
          </w:p>
        </w:tc>
      </w:tr>
      <w:tr w:rsidR="005A50F9" w:rsidRPr="009B4C5D" w14:paraId="1D3B9304"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7B6F29BC" w14:textId="77777777" w:rsidR="005A50F9" w:rsidRPr="009B4C5D" w:rsidRDefault="005A50F9" w:rsidP="005A50F9">
            <w:pPr>
              <w:ind w:left="340" w:hanging="340"/>
              <w:rPr>
                <w:rFonts w:ascii="Verdana" w:hAnsi="Verdana" w:cs="Arial"/>
                <w:lang w:val="hr-HR"/>
              </w:rPr>
            </w:pPr>
            <w:r w:rsidRPr="009B4C5D">
              <w:rPr>
                <w:rFonts w:ascii="Verdana" w:hAnsi="Verdana" w:cs="Arial"/>
                <w:lang w:val="hr-HR"/>
              </w:rPr>
              <w:t>5.1 Da li je odnos između procijenjenih troškova i očekivanih rezultata zadovoljavajući?</w:t>
            </w:r>
          </w:p>
        </w:tc>
        <w:tc>
          <w:tcPr>
            <w:tcW w:w="1628" w:type="dxa"/>
            <w:tcBorders>
              <w:top w:val="single" w:sz="4" w:space="0" w:color="auto"/>
              <w:left w:val="single" w:sz="4" w:space="0" w:color="auto"/>
              <w:bottom w:val="single" w:sz="4" w:space="0" w:color="auto"/>
              <w:right w:val="single" w:sz="4" w:space="0" w:color="auto"/>
            </w:tcBorders>
            <w:hideMark/>
          </w:tcPr>
          <w:p w14:paraId="72A11BFD"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9BB9B25" w14:textId="77777777" w:rsidR="005A50F9" w:rsidRPr="009B4C5D" w:rsidRDefault="005A50F9" w:rsidP="005A50F9">
            <w:pPr>
              <w:jc w:val="center"/>
              <w:rPr>
                <w:rFonts w:ascii="Verdana" w:hAnsi="Verdana" w:cs="Arial"/>
                <w:lang w:val="hr-HR"/>
              </w:rPr>
            </w:pPr>
          </w:p>
        </w:tc>
      </w:tr>
      <w:tr w:rsidR="005A50F9" w:rsidRPr="009B4C5D" w14:paraId="71A5EDA4"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1183B940" w14:textId="77777777" w:rsidR="005A50F9" w:rsidRPr="009B4C5D" w:rsidRDefault="005A50F9" w:rsidP="005A50F9">
            <w:pPr>
              <w:ind w:left="340" w:hanging="340"/>
              <w:rPr>
                <w:rFonts w:ascii="Verdana" w:hAnsi="Verdana" w:cs="Arial"/>
                <w:lang w:val="hr-HR"/>
              </w:rPr>
            </w:pPr>
            <w:r w:rsidRPr="009B4C5D">
              <w:rPr>
                <w:rFonts w:ascii="Verdana" w:hAnsi="Verdana" w:cs="Arial"/>
                <w:lang w:val="hr-HR"/>
              </w:rPr>
              <w:t xml:space="preserve">5.2 Da li su predloženi troškovi </w:t>
            </w:r>
            <w:r w:rsidRPr="009B4C5D">
              <w:rPr>
                <w:rFonts w:ascii="Verdana" w:hAnsi="Verdana" w:cs="Arial"/>
                <w:b/>
                <w:lang w:val="hr-HR"/>
              </w:rPr>
              <w:t>neophodni</w:t>
            </w:r>
            <w:r w:rsidRPr="009B4C5D">
              <w:rPr>
                <w:rFonts w:ascii="Verdana" w:hAnsi="Verdana" w:cs="Arial"/>
                <w:lang w:val="hr-HR"/>
              </w:rPr>
              <w:t xml:space="preserve"> za implementaciju projekta? </w:t>
            </w:r>
          </w:p>
        </w:tc>
        <w:tc>
          <w:tcPr>
            <w:tcW w:w="1628" w:type="dxa"/>
            <w:tcBorders>
              <w:top w:val="single" w:sz="4" w:space="0" w:color="auto"/>
              <w:left w:val="single" w:sz="4" w:space="0" w:color="auto"/>
              <w:bottom w:val="single" w:sz="4" w:space="0" w:color="auto"/>
              <w:right w:val="single" w:sz="4" w:space="0" w:color="auto"/>
            </w:tcBorders>
            <w:hideMark/>
          </w:tcPr>
          <w:p w14:paraId="056699F4"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4C2CE6FA" w14:textId="77777777" w:rsidR="005A50F9" w:rsidRPr="009B4C5D" w:rsidRDefault="005A50F9" w:rsidP="005A50F9">
            <w:pPr>
              <w:jc w:val="center"/>
              <w:rPr>
                <w:rFonts w:ascii="Verdana" w:hAnsi="Verdana" w:cs="Arial"/>
                <w:lang w:val="hr-HR"/>
              </w:rPr>
            </w:pPr>
          </w:p>
        </w:tc>
      </w:tr>
      <w:tr w:rsidR="005A50F9" w:rsidRPr="009B4C5D" w14:paraId="76CD36B3"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hideMark/>
          </w:tcPr>
          <w:p w14:paraId="059AB135" w14:textId="77777777" w:rsidR="005A50F9" w:rsidRPr="009B4C5D" w:rsidRDefault="005A50F9" w:rsidP="005A50F9">
            <w:pPr>
              <w:autoSpaceDE w:val="0"/>
              <w:autoSpaceDN w:val="0"/>
              <w:adjustRightInd w:val="0"/>
              <w:rPr>
                <w:rFonts w:ascii="Verdana" w:hAnsi="Verdana" w:cs="Arial"/>
                <w:bCs/>
                <w:lang w:val="hr-HR"/>
              </w:rPr>
            </w:pPr>
            <w:r w:rsidRPr="009B4C5D">
              <w:rPr>
                <w:rFonts w:ascii="Verdana" w:hAnsi="Verdana" w:cs="Arial"/>
                <w:bCs/>
                <w:lang w:val="hr-HR"/>
              </w:rPr>
              <w:t>5.3 Budžet</w:t>
            </w:r>
          </w:p>
          <w:p w14:paraId="1A8CDEDA" w14:textId="77777777" w:rsidR="005A50F9" w:rsidRPr="009B4C5D" w:rsidRDefault="005A50F9" w:rsidP="005A50F9">
            <w:pPr>
              <w:autoSpaceDE w:val="0"/>
              <w:autoSpaceDN w:val="0"/>
              <w:adjustRightInd w:val="0"/>
              <w:rPr>
                <w:rFonts w:ascii="Verdana" w:hAnsi="Verdana" w:cs="Arial"/>
                <w:bCs/>
                <w:lang w:val="hr-HR"/>
              </w:rPr>
            </w:pPr>
            <w:r w:rsidRPr="009B4C5D">
              <w:rPr>
                <w:rFonts w:ascii="Verdana" w:hAnsi="Verdana" w:cs="Arial"/>
                <w:bCs/>
                <w:lang w:val="hr-HR"/>
              </w:rPr>
              <w:t>- da li je budžet jasan i da li uključuje i narativni dio? (omogućena opravdanost za tehničku opremu)</w:t>
            </w:r>
          </w:p>
          <w:p w14:paraId="294E0532" w14:textId="77777777" w:rsidR="005A50F9" w:rsidRPr="009B4C5D" w:rsidRDefault="005A50F9" w:rsidP="005A50F9">
            <w:pPr>
              <w:autoSpaceDE w:val="0"/>
              <w:autoSpaceDN w:val="0"/>
              <w:adjustRightInd w:val="0"/>
              <w:rPr>
                <w:rFonts w:ascii="Verdana" w:hAnsi="Verdana" w:cs="Arial"/>
                <w:bCs/>
                <w:lang w:val="hr-HR"/>
              </w:rPr>
            </w:pPr>
            <w:r w:rsidRPr="009B4C5D">
              <w:rPr>
                <w:rFonts w:ascii="Verdana" w:hAnsi="Verdana" w:cs="Arial"/>
                <w:bCs/>
                <w:lang w:val="hr-HR"/>
              </w:rPr>
              <w:t>- da li je zadovoljen princip prema kom administrativni i troškovi osoblja ne prelaze 20% ukupnih troškova?</w:t>
            </w:r>
          </w:p>
          <w:p w14:paraId="312A2B41" w14:textId="77777777" w:rsidR="005A50F9" w:rsidRPr="009B4C5D" w:rsidRDefault="005A50F9" w:rsidP="005A50F9">
            <w:pPr>
              <w:ind w:left="340" w:hanging="340"/>
              <w:rPr>
                <w:rFonts w:ascii="Verdana" w:hAnsi="Verdana" w:cs="Arial"/>
                <w:lang w:val="hr-HR"/>
              </w:rPr>
            </w:pPr>
            <w:r w:rsidRPr="009B4C5D">
              <w:rPr>
                <w:rFonts w:ascii="Verdana" w:hAnsi="Verdana" w:cs="Arial"/>
                <w:bCs/>
                <w:lang w:val="hr-HR"/>
              </w:rPr>
              <w:t>- gdje je primjenjivo, da li su priložene biografije i opisi radnih mjesta?</w:t>
            </w:r>
          </w:p>
        </w:tc>
        <w:tc>
          <w:tcPr>
            <w:tcW w:w="1628" w:type="dxa"/>
            <w:tcBorders>
              <w:top w:val="single" w:sz="4" w:space="0" w:color="auto"/>
              <w:left w:val="single" w:sz="4" w:space="0" w:color="auto"/>
              <w:bottom w:val="single" w:sz="4" w:space="0" w:color="auto"/>
              <w:right w:val="single" w:sz="4" w:space="0" w:color="auto"/>
            </w:tcBorders>
            <w:hideMark/>
          </w:tcPr>
          <w:p w14:paraId="39CA1928" w14:textId="77777777" w:rsidR="005A50F9" w:rsidRPr="009B4C5D" w:rsidRDefault="005A50F9" w:rsidP="005A50F9">
            <w:pPr>
              <w:jc w:val="center"/>
              <w:rPr>
                <w:rFonts w:ascii="Verdana" w:hAnsi="Verdana" w:cs="Arial"/>
                <w:lang w:val="hr-HR"/>
              </w:rPr>
            </w:pPr>
            <w:r w:rsidRPr="009B4C5D">
              <w:rPr>
                <w:rFonts w:ascii="Verdana" w:hAnsi="Verdana" w:cs="Arial"/>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1933E462" w14:textId="77777777" w:rsidR="005A50F9" w:rsidRPr="009B4C5D" w:rsidRDefault="005A50F9" w:rsidP="005A50F9">
            <w:pPr>
              <w:jc w:val="center"/>
              <w:rPr>
                <w:rFonts w:ascii="Verdana" w:hAnsi="Verdana" w:cs="Arial"/>
                <w:lang w:val="hr-HR"/>
              </w:rPr>
            </w:pPr>
          </w:p>
        </w:tc>
      </w:tr>
      <w:tr w:rsidR="005A50F9" w:rsidRPr="009B4C5D" w14:paraId="48A98712" w14:textId="77777777" w:rsidTr="0072327C">
        <w:trPr>
          <w:jc w:val="center"/>
        </w:trPr>
        <w:tc>
          <w:tcPr>
            <w:tcW w:w="7366" w:type="dxa"/>
            <w:tcBorders>
              <w:top w:val="single" w:sz="4" w:space="0" w:color="auto"/>
              <w:left w:val="single" w:sz="4" w:space="0" w:color="auto"/>
              <w:bottom w:val="single" w:sz="4" w:space="0" w:color="auto"/>
              <w:right w:val="single" w:sz="4" w:space="0" w:color="auto"/>
            </w:tcBorders>
            <w:shd w:val="clear" w:color="auto" w:fill="C0C0C0"/>
            <w:hideMark/>
          </w:tcPr>
          <w:p w14:paraId="39B86C96" w14:textId="77777777" w:rsidR="005A50F9" w:rsidRPr="009B4C5D" w:rsidRDefault="005A50F9" w:rsidP="005A50F9">
            <w:pPr>
              <w:autoSpaceDE w:val="0"/>
              <w:autoSpaceDN w:val="0"/>
              <w:adjustRightInd w:val="0"/>
              <w:rPr>
                <w:rFonts w:ascii="Verdana" w:hAnsi="Verdana" w:cs="Arial"/>
                <w:bCs/>
                <w:lang w:val="hr-HR"/>
              </w:rPr>
            </w:pPr>
            <w:r w:rsidRPr="009B4C5D">
              <w:rPr>
                <w:rFonts w:ascii="Verdana" w:hAnsi="Verdana" w:cs="Arial"/>
                <w:b/>
                <w:lang w:val="hr-HR"/>
              </w:rPr>
              <w:t>Maksimalni ukupni zbir</w:t>
            </w:r>
          </w:p>
        </w:tc>
        <w:tc>
          <w:tcPr>
            <w:tcW w:w="1628" w:type="dxa"/>
            <w:tcBorders>
              <w:top w:val="single" w:sz="4" w:space="0" w:color="auto"/>
              <w:left w:val="single" w:sz="4" w:space="0" w:color="auto"/>
              <w:bottom w:val="single" w:sz="4" w:space="0" w:color="auto"/>
              <w:right w:val="single" w:sz="4" w:space="0" w:color="auto"/>
            </w:tcBorders>
            <w:shd w:val="clear" w:color="auto" w:fill="C0C0C0"/>
            <w:hideMark/>
          </w:tcPr>
          <w:p w14:paraId="732A7E32" w14:textId="77777777" w:rsidR="005A50F9" w:rsidRPr="009B4C5D" w:rsidRDefault="005A50F9" w:rsidP="005A50F9">
            <w:pPr>
              <w:jc w:val="center"/>
              <w:rPr>
                <w:rFonts w:ascii="Verdana" w:hAnsi="Verdana" w:cs="Arial"/>
                <w:lang w:val="hr-HR"/>
              </w:rPr>
            </w:pPr>
            <w:r w:rsidRPr="009B4C5D">
              <w:rPr>
                <w:rFonts w:ascii="Verdana" w:hAnsi="Verdana" w:cs="Arial"/>
                <w:b/>
                <w:lang w:val="hr-HR"/>
              </w:rPr>
              <w:t>100</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40383DD9" w14:textId="77777777" w:rsidR="005A50F9" w:rsidRPr="009B4C5D" w:rsidRDefault="005A50F9" w:rsidP="005A50F9">
            <w:pPr>
              <w:jc w:val="center"/>
              <w:rPr>
                <w:rFonts w:ascii="Verdana" w:hAnsi="Verdana" w:cs="Arial"/>
                <w:lang w:val="hr-HR"/>
              </w:rPr>
            </w:pPr>
          </w:p>
        </w:tc>
      </w:tr>
    </w:tbl>
    <w:p w14:paraId="2AAFA431" w14:textId="77777777" w:rsidR="005A50F9" w:rsidRPr="009B4C5D" w:rsidRDefault="005A50F9" w:rsidP="005A50F9">
      <w:pPr>
        <w:jc w:val="both"/>
        <w:rPr>
          <w:rFonts w:ascii="Verdana" w:hAnsi="Verdana" w:cs="Arial"/>
          <w:lang w:val="hr-HR"/>
        </w:rPr>
      </w:pPr>
    </w:p>
    <w:p w14:paraId="2F3ABFCC" w14:textId="77777777" w:rsidR="005A50F9" w:rsidRPr="009B4C5D" w:rsidRDefault="005A50F9" w:rsidP="005A50F9">
      <w:pPr>
        <w:jc w:val="both"/>
        <w:rPr>
          <w:rFonts w:ascii="Verdana" w:hAnsi="Verdana"/>
          <w:b/>
          <w:bCs/>
          <w:u w:val="single"/>
          <w:lang w:val="hr-HR"/>
        </w:rPr>
      </w:pPr>
      <w:r w:rsidRPr="009B4C5D">
        <w:rPr>
          <w:rFonts w:ascii="Verdana" w:hAnsi="Verdana"/>
          <w:b/>
          <w:bCs/>
          <w:u w:val="single"/>
          <w:lang w:val="hr-HR"/>
        </w:rPr>
        <w:t xml:space="preserve">Obavještenje o odluci </w:t>
      </w:r>
    </w:p>
    <w:p w14:paraId="7BDCC056" w14:textId="77777777" w:rsidR="005A50F9" w:rsidRPr="009B4C5D" w:rsidRDefault="005A50F9" w:rsidP="005A50F9">
      <w:pPr>
        <w:pStyle w:val="Text1"/>
        <w:tabs>
          <w:tab w:val="left" w:pos="567"/>
          <w:tab w:val="left" w:pos="2608"/>
          <w:tab w:val="left" w:pos="3317"/>
        </w:tabs>
        <w:spacing w:after="0"/>
        <w:ind w:left="0"/>
        <w:rPr>
          <w:rFonts w:ascii="Verdana" w:hAnsi="Verdana"/>
          <w:bCs/>
          <w:snapToGrid w:val="0"/>
          <w:sz w:val="20"/>
          <w:lang w:val="hr-HR"/>
        </w:rPr>
      </w:pPr>
      <w:r w:rsidRPr="009B4C5D">
        <w:rPr>
          <w:rFonts w:ascii="Verdana" w:hAnsi="Verdana"/>
          <w:bCs/>
          <w:snapToGrid w:val="0"/>
          <w:sz w:val="20"/>
          <w:lang w:val="hr-HR"/>
        </w:rPr>
        <w:t xml:space="preserve">Rezultati će biti objavljeni na web stranici Općine Centar Sarajevo: </w:t>
      </w:r>
      <w:hyperlink r:id="rId13" w:history="1">
        <w:r w:rsidRPr="009B4C5D">
          <w:rPr>
            <w:rStyle w:val="Hiperveza"/>
            <w:rFonts w:ascii="Verdana" w:hAnsi="Verdana"/>
            <w:bCs/>
            <w:snapToGrid w:val="0"/>
            <w:sz w:val="20"/>
            <w:lang w:val="hr-HR"/>
          </w:rPr>
          <w:t>www.centar.ba</w:t>
        </w:r>
      </w:hyperlink>
      <w:r w:rsidRPr="009B4C5D">
        <w:rPr>
          <w:rFonts w:ascii="Verdana" w:hAnsi="Verdana"/>
          <w:bCs/>
          <w:snapToGrid w:val="0"/>
          <w:sz w:val="20"/>
          <w:lang w:val="hr-HR"/>
        </w:rPr>
        <w:t xml:space="preserve">, kao i na oglasnoj ploči u zgradi Općine Centar Sarajevo, </w:t>
      </w:r>
      <w:r w:rsidR="00BA323E" w:rsidRPr="001A698D">
        <w:rPr>
          <w:rFonts w:ascii="Verdana" w:hAnsi="Verdana"/>
          <w:bCs/>
          <w:snapToGrid w:val="0"/>
          <w:sz w:val="20"/>
          <w:lang w:val="hr-HR"/>
        </w:rPr>
        <w:t>u roku od 1</w:t>
      </w:r>
      <w:r w:rsidRPr="001A698D">
        <w:rPr>
          <w:rFonts w:ascii="Verdana" w:hAnsi="Verdana"/>
          <w:bCs/>
          <w:snapToGrid w:val="0"/>
          <w:sz w:val="20"/>
          <w:lang w:val="hr-HR"/>
        </w:rPr>
        <w:t>0 radnih dana</w:t>
      </w:r>
      <w:r w:rsidRPr="00084B81">
        <w:rPr>
          <w:rFonts w:ascii="Verdana" w:hAnsi="Verdana"/>
          <w:bCs/>
          <w:snapToGrid w:val="0"/>
          <w:color w:val="FF0000"/>
          <w:sz w:val="20"/>
          <w:lang w:val="hr-HR"/>
        </w:rPr>
        <w:t xml:space="preserve"> </w:t>
      </w:r>
      <w:r w:rsidRPr="009B4C5D">
        <w:rPr>
          <w:rFonts w:ascii="Verdana" w:hAnsi="Verdana"/>
          <w:bCs/>
          <w:snapToGrid w:val="0"/>
          <w:sz w:val="20"/>
          <w:lang w:val="hr-HR"/>
        </w:rPr>
        <w:t>od zatvaranja javnog poziva.</w:t>
      </w:r>
    </w:p>
    <w:p w14:paraId="5ECB8B2B" w14:textId="77777777" w:rsidR="005A50F9" w:rsidRPr="009B4C5D" w:rsidRDefault="005A50F9" w:rsidP="005A50F9">
      <w:pPr>
        <w:pStyle w:val="Text1"/>
        <w:tabs>
          <w:tab w:val="left" w:pos="567"/>
          <w:tab w:val="left" w:pos="2608"/>
          <w:tab w:val="left" w:pos="3317"/>
        </w:tabs>
        <w:spacing w:after="0"/>
        <w:ind w:left="0"/>
        <w:rPr>
          <w:rFonts w:ascii="Verdana" w:hAnsi="Verdana"/>
          <w:bCs/>
          <w:snapToGrid w:val="0"/>
          <w:sz w:val="20"/>
          <w:lang w:val="hr-HR"/>
        </w:rPr>
      </w:pPr>
      <w:r w:rsidRPr="009B4C5D">
        <w:rPr>
          <w:rFonts w:ascii="Verdana" w:hAnsi="Verdana"/>
          <w:bCs/>
          <w:snapToGrid w:val="0"/>
          <w:sz w:val="20"/>
          <w:lang w:val="hr-HR"/>
        </w:rPr>
        <w:t>Svi aplikanti koji su predali prijedloge projekata, koji su prihvaćeni ili odbijeni, bit će obaviješten u pisanoj formi o odluci u vezi sa njihovim prijedlogom projekta.</w:t>
      </w:r>
    </w:p>
    <w:p w14:paraId="41A6C810" w14:textId="77777777" w:rsidR="005A50F9" w:rsidRPr="009B4C5D" w:rsidRDefault="005A50F9" w:rsidP="005A50F9">
      <w:pPr>
        <w:pStyle w:val="Text1"/>
        <w:tabs>
          <w:tab w:val="left" w:pos="567"/>
          <w:tab w:val="left" w:pos="2608"/>
          <w:tab w:val="left" w:pos="3317"/>
        </w:tabs>
        <w:spacing w:after="80"/>
        <w:ind w:left="0"/>
        <w:rPr>
          <w:rFonts w:ascii="Verdana" w:hAnsi="Verdana"/>
          <w:bCs/>
          <w:snapToGrid w:val="0"/>
          <w:sz w:val="20"/>
          <w:lang w:val="hr-HR"/>
        </w:rPr>
      </w:pPr>
      <w:r w:rsidRPr="009B4C5D">
        <w:rPr>
          <w:rFonts w:ascii="Verdana" w:hAnsi="Verdana"/>
          <w:bCs/>
          <w:snapToGrid w:val="0"/>
          <w:sz w:val="20"/>
          <w:lang w:val="hr-HR"/>
        </w:rPr>
        <w:t>Odluka o odbijanju prijedloga projekata ili neodobravanju sredstava biće donesena ukoliko:</w:t>
      </w:r>
    </w:p>
    <w:p w14:paraId="3655E6AE" w14:textId="77777777" w:rsidR="005A50F9" w:rsidRPr="009B4C5D" w:rsidRDefault="005A50F9" w:rsidP="005A50F9">
      <w:pPr>
        <w:pStyle w:val="Text1"/>
        <w:numPr>
          <w:ilvl w:val="0"/>
          <w:numId w:val="22"/>
        </w:numPr>
        <w:spacing w:after="0"/>
        <w:rPr>
          <w:rFonts w:ascii="Verdana" w:hAnsi="Verdana"/>
          <w:bCs/>
          <w:snapToGrid w:val="0"/>
          <w:sz w:val="20"/>
          <w:lang w:val="hr-HR"/>
        </w:rPr>
      </w:pPr>
      <w:r w:rsidRPr="009B4C5D">
        <w:rPr>
          <w:rFonts w:ascii="Verdana" w:hAnsi="Verdana"/>
          <w:bCs/>
          <w:snapToGrid w:val="0"/>
          <w:sz w:val="20"/>
          <w:lang w:val="hr-HR"/>
        </w:rPr>
        <w:t>podnosilac prijedloga ili jedan ili više njegovih partnera ne ispunjavaju uslove za učešće na javnom pozivu;</w:t>
      </w:r>
    </w:p>
    <w:p w14:paraId="187F6506" w14:textId="77777777" w:rsidR="005A50F9" w:rsidRPr="009B4C5D" w:rsidRDefault="005A50F9" w:rsidP="005A50F9">
      <w:pPr>
        <w:pStyle w:val="Text1"/>
        <w:numPr>
          <w:ilvl w:val="0"/>
          <w:numId w:val="22"/>
        </w:numPr>
        <w:spacing w:after="0"/>
        <w:rPr>
          <w:rFonts w:ascii="Verdana" w:hAnsi="Verdana"/>
          <w:bCs/>
          <w:snapToGrid w:val="0"/>
          <w:sz w:val="20"/>
          <w:lang w:val="hr-HR"/>
        </w:rPr>
      </w:pPr>
      <w:r w:rsidRPr="009B4C5D">
        <w:rPr>
          <w:rFonts w:ascii="Verdana" w:hAnsi="Verdana"/>
          <w:bCs/>
          <w:snapToGrid w:val="0"/>
          <w:sz w:val="20"/>
          <w:lang w:val="hr-HR"/>
        </w:rPr>
        <w:t>projektne aktivnosti nisu prihvatljive (npr. predložene aktivnosti izlaze izvan okvira poziva za predaju prijedloga projekata, projekat po predviđenom trajanju prelazi maksimalni dozvoljeni vremenski period, zahtijevana suma novca je veća od maksimalne dozvoljene sume, itd.);</w:t>
      </w:r>
    </w:p>
    <w:p w14:paraId="6A53596A" w14:textId="77777777" w:rsidR="005A50F9" w:rsidRPr="009B4C5D" w:rsidRDefault="005A50F9" w:rsidP="005A50F9">
      <w:pPr>
        <w:pStyle w:val="Text1"/>
        <w:numPr>
          <w:ilvl w:val="0"/>
          <w:numId w:val="22"/>
        </w:numPr>
        <w:spacing w:after="0"/>
        <w:rPr>
          <w:rFonts w:ascii="Verdana" w:hAnsi="Verdana"/>
          <w:bCs/>
          <w:snapToGrid w:val="0"/>
          <w:sz w:val="20"/>
          <w:lang w:val="hr-HR"/>
        </w:rPr>
      </w:pPr>
      <w:r w:rsidRPr="009B4C5D">
        <w:rPr>
          <w:rFonts w:ascii="Verdana" w:hAnsi="Verdana"/>
          <w:bCs/>
          <w:snapToGrid w:val="0"/>
          <w:sz w:val="20"/>
          <w:lang w:val="hr-HR"/>
        </w:rPr>
        <w:t>prijedlog projekta nije bio dovoljno relevantan ili finansijski i operativni kapaciteti podnosioca prijedloga nisu dovoljni, ili su projekti koji su izabrani bili superiorniji po ovim pitanjima;</w:t>
      </w:r>
    </w:p>
    <w:p w14:paraId="1A9A273A" w14:textId="77777777" w:rsidR="005A50F9" w:rsidRPr="009B4C5D" w:rsidRDefault="005A50F9" w:rsidP="005A50F9">
      <w:pPr>
        <w:pStyle w:val="Text1"/>
        <w:numPr>
          <w:ilvl w:val="0"/>
          <w:numId w:val="22"/>
        </w:numPr>
        <w:spacing w:after="0"/>
        <w:rPr>
          <w:rFonts w:ascii="Verdana" w:hAnsi="Verdana"/>
          <w:bCs/>
          <w:snapToGrid w:val="0"/>
          <w:sz w:val="20"/>
          <w:lang w:val="hr-HR"/>
        </w:rPr>
      </w:pPr>
      <w:r w:rsidRPr="009B4C5D">
        <w:rPr>
          <w:rFonts w:ascii="Verdana" w:hAnsi="Verdana"/>
          <w:bCs/>
          <w:snapToGrid w:val="0"/>
          <w:sz w:val="20"/>
          <w:lang w:val="hr-HR"/>
        </w:rPr>
        <w:t>je prijedlog projekta ocijenjen kao tehnički i finansijski inferioran u odnosu na izabrane prijedloge projekata.</w:t>
      </w:r>
    </w:p>
    <w:p w14:paraId="26DFAF3E" w14:textId="77777777" w:rsidR="005124E5" w:rsidRPr="009B4C5D" w:rsidRDefault="005124E5" w:rsidP="005124E5">
      <w:pPr>
        <w:pStyle w:val="Text1"/>
        <w:spacing w:after="0"/>
        <w:ind w:left="720"/>
        <w:rPr>
          <w:rFonts w:ascii="Verdana" w:hAnsi="Verdana"/>
          <w:bCs/>
          <w:snapToGrid w:val="0"/>
          <w:sz w:val="20"/>
          <w:lang w:val="hr-HR"/>
        </w:rPr>
      </w:pPr>
    </w:p>
    <w:p w14:paraId="6E52A8D3" w14:textId="77777777" w:rsidR="009B4C5D" w:rsidRDefault="005A50F9" w:rsidP="00EA0EA8">
      <w:pPr>
        <w:pStyle w:val="Text1"/>
        <w:spacing w:after="80"/>
        <w:ind w:left="0"/>
        <w:jc w:val="center"/>
        <w:rPr>
          <w:rFonts w:ascii="Verdana" w:hAnsi="Verdana"/>
          <w:b/>
          <w:bCs/>
          <w:sz w:val="20"/>
          <w:u w:val="single"/>
          <w:lang w:val="hr-HR"/>
        </w:rPr>
      </w:pPr>
      <w:r w:rsidRPr="009B4C5D">
        <w:rPr>
          <w:rFonts w:ascii="Verdana" w:hAnsi="Verdana"/>
          <w:b/>
          <w:bCs/>
          <w:sz w:val="20"/>
          <w:u w:val="single"/>
          <w:lang w:val="hr-HR"/>
        </w:rPr>
        <w:t>Uslovi koji se odnose na implementaciju projekta nakon odluke o dodjeli sredstava</w:t>
      </w:r>
    </w:p>
    <w:p w14:paraId="7423958B" w14:textId="77777777" w:rsidR="00EA0EA8" w:rsidRPr="009B4C5D" w:rsidRDefault="00EA0EA8" w:rsidP="00EA0EA8">
      <w:pPr>
        <w:pStyle w:val="Text1"/>
        <w:spacing w:after="80"/>
        <w:ind w:left="0"/>
        <w:jc w:val="center"/>
        <w:rPr>
          <w:rFonts w:ascii="Verdana" w:hAnsi="Verdana"/>
          <w:b/>
          <w:bCs/>
          <w:sz w:val="20"/>
          <w:u w:val="single"/>
          <w:lang w:val="hr-HR"/>
        </w:rPr>
      </w:pPr>
    </w:p>
    <w:p w14:paraId="142CEF1C" w14:textId="77777777" w:rsidR="005A50F9" w:rsidRPr="009B4C5D" w:rsidRDefault="005A50F9" w:rsidP="005124E5">
      <w:pPr>
        <w:jc w:val="both"/>
        <w:rPr>
          <w:rFonts w:ascii="Verdana" w:hAnsi="Verdana"/>
          <w:bCs/>
          <w:lang w:val="hr-HR"/>
        </w:rPr>
      </w:pPr>
      <w:r w:rsidRPr="009B4C5D">
        <w:rPr>
          <w:rFonts w:ascii="Verdana" w:hAnsi="Verdana"/>
          <w:bCs/>
          <w:lang w:val="hr-HR"/>
        </w:rPr>
        <w:t>Nakon donoše</w:t>
      </w:r>
      <w:r w:rsidR="009B4C5D" w:rsidRPr="009B4C5D">
        <w:rPr>
          <w:rFonts w:ascii="Verdana" w:hAnsi="Verdana"/>
          <w:bCs/>
          <w:lang w:val="hr-HR"/>
        </w:rPr>
        <w:t xml:space="preserve">nja odluke o dodjeli sredstava </w:t>
      </w:r>
      <w:r w:rsidRPr="009B4C5D">
        <w:rPr>
          <w:rFonts w:ascii="Verdana" w:hAnsi="Verdana"/>
          <w:bCs/>
          <w:lang w:val="hr-HR"/>
        </w:rPr>
        <w:t>organizaciji civilnog društva čiji je projekat odobren od strane O</w:t>
      </w:r>
      <w:r w:rsidR="009B4C5D" w:rsidRPr="009B4C5D">
        <w:rPr>
          <w:rFonts w:ascii="Verdana" w:hAnsi="Verdana"/>
          <w:bCs/>
          <w:lang w:val="hr-HR"/>
        </w:rPr>
        <w:t>pćine bit će</w:t>
      </w:r>
      <w:r w:rsidRPr="009B4C5D">
        <w:rPr>
          <w:rFonts w:ascii="Verdana" w:hAnsi="Verdana"/>
          <w:bCs/>
          <w:lang w:val="hr-HR"/>
        </w:rPr>
        <w:t xml:space="preserve"> ponuđen odgovarajući ugovor za implementaciju projekta. Prije potpisivanja ugovora Općina ima pravo od organizacije civilnog društva zatražiti da izvrši određene izmjene na projektnom prijedlogu kako bi se uskladio sa pravilima i procedurama implementacije.</w:t>
      </w:r>
    </w:p>
    <w:p w14:paraId="1ADDB128" w14:textId="77777777" w:rsidR="009B4C5D" w:rsidRPr="009B4C5D" w:rsidRDefault="009B4C5D" w:rsidP="005124E5">
      <w:pPr>
        <w:jc w:val="both"/>
        <w:rPr>
          <w:rFonts w:ascii="Verdana" w:hAnsi="Verdana"/>
          <w:bCs/>
          <w:lang w:val="hr-HR"/>
        </w:rPr>
      </w:pPr>
    </w:p>
    <w:p w14:paraId="45E216E9" w14:textId="77777777" w:rsidR="005A50F9" w:rsidRPr="009B4C5D" w:rsidRDefault="005124E5" w:rsidP="005124E5">
      <w:pPr>
        <w:jc w:val="center"/>
        <w:rPr>
          <w:rFonts w:ascii="Verdana" w:hAnsi="Verdana" w:cs="Arial"/>
          <w:b/>
          <w:lang w:val="hr-HR"/>
        </w:rPr>
      </w:pPr>
      <w:r w:rsidRPr="009B4C5D">
        <w:rPr>
          <w:rFonts w:ascii="Verdana" w:hAnsi="Verdana" w:cs="Arial"/>
          <w:b/>
          <w:lang w:val="hr-HR"/>
        </w:rPr>
        <w:t>LISTA ANEKSA</w:t>
      </w:r>
    </w:p>
    <w:p w14:paraId="0D95B826" w14:textId="77777777" w:rsidR="005A50F9" w:rsidRPr="009B4C5D" w:rsidRDefault="005A50F9" w:rsidP="005A50F9">
      <w:pPr>
        <w:tabs>
          <w:tab w:val="left" w:pos="1800"/>
        </w:tabs>
        <w:ind w:firstLine="720"/>
        <w:jc w:val="both"/>
        <w:rPr>
          <w:rFonts w:ascii="Verdana" w:hAnsi="Verdana"/>
          <w:b/>
          <w:noProof/>
          <w:color w:val="005499"/>
          <w:lang w:val="bs-Latn-BA"/>
        </w:rPr>
      </w:pPr>
      <w:r w:rsidRPr="009B4C5D">
        <w:rPr>
          <w:rFonts w:ascii="Verdana" w:hAnsi="Verdana"/>
          <w:b/>
          <w:noProof/>
          <w:color w:val="0066CC"/>
          <w:lang w:val="bs-Latn-BA"/>
        </w:rPr>
        <w:t>Aneks 1</w:t>
      </w:r>
      <w:r w:rsidRPr="009B4C5D">
        <w:rPr>
          <w:rFonts w:ascii="Verdana" w:hAnsi="Verdana"/>
          <w:b/>
          <w:noProof/>
          <w:color w:val="005499"/>
          <w:lang w:val="bs-Latn-BA"/>
        </w:rPr>
        <w:tab/>
      </w:r>
      <w:r w:rsidRPr="009B4C5D">
        <w:rPr>
          <w:rFonts w:ascii="Verdana" w:hAnsi="Verdana"/>
          <w:noProof/>
          <w:lang w:val="bs-Latn-BA"/>
        </w:rPr>
        <w:t>Projektni prijedlog</w:t>
      </w:r>
    </w:p>
    <w:p w14:paraId="43C63291"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2</w:t>
      </w:r>
      <w:r w:rsidRPr="009B4C5D">
        <w:rPr>
          <w:rFonts w:ascii="Verdana" w:hAnsi="Verdana"/>
          <w:b/>
          <w:noProof/>
          <w:lang w:val="bs-Latn-BA"/>
        </w:rPr>
        <w:tab/>
      </w:r>
      <w:r w:rsidRPr="009B4C5D">
        <w:rPr>
          <w:rFonts w:ascii="Verdana" w:hAnsi="Verdana"/>
          <w:noProof/>
          <w:lang w:val="bs-Latn-BA"/>
        </w:rPr>
        <w:t>Pregled budžeta</w:t>
      </w:r>
    </w:p>
    <w:p w14:paraId="258EB753"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3</w:t>
      </w:r>
      <w:r w:rsidRPr="009B4C5D">
        <w:rPr>
          <w:rFonts w:ascii="Verdana" w:hAnsi="Verdana"/>
          <w:noProof/>
          <w:lang w:val="bs-Latn-BA"/>
        </w:rPr>
        <w:t xml:space="preserve"> </w:t>
      </w:r>
      <w:r w:rsidRPr="009B4C5D">
        <w:rPr>
          <w:rFonts w:ascii="Verdana" w:hAnsi="Verdana"/>
          <w:noProof/>
          <w:lang w:val="bs-Latn-BA"/>
        </w:rPr>
        <w:tab/>
        <w:t>Logički okvir rada</w:t>
      </w:r>
    </w:p>
    <w:p w14:paraId="6F1BAC0A"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4</w:t>
      </w:r>
      <w:r w:rsidRPr="009B4C5D">
        <w:rPr>
          <w:rFonts w:ascii="Verdana" w:hAnsi="Verdana"/>
          <w:noProof/>
          <w:lang w:val="bs-Latn-BA"/>
        </w:rPr>
        <w:tab/>
        <w:t>Plan aktivnosti i promocije</w:t>
      </w:r>
    </w:p>
    <w:p w14:paraId="13A3E104"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5</w:t>
      </w:r>
      <w:r w:rsidRPr="009B4C5D">
        <w:rPr>
          <w:rFonts w:ascii="Verdana" w:hAnsi="Verdana"/>
          <w:noProof/>
          <w:lang w:val="bs-Latn-BA"/>
        </w:rPr>
        <w:tab/>
        <w:t>Administrativni podaci o aplikantu</w:t>
      </w:r>
    </w:p>
    <w:p w14:paraId="10FC00CA"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6</w:t>
      </w:r>
      <w:r w:rsidRPr="009B4C5D">
        <w:rPr>
          <w:rFonts w:ascii="Verdana" w:hAnsi="Verdana"/>
          <w:noProof/>
          <w:color w:val="0066CC"/>
          <w:lang w:val="bs-Latn-BA"/>
        </w:rPr>
        <w:t xml:space="preserve"> </w:t>
      </w:r>
      <w:r w:rsidRPr="009B4C5D">
        <w:rPr>
          <w:rFonts w:ascii="Verdana" w:hAnsi="Verdana"/>
          <w:noProof/>
          <w:lang w:val="bs-Latn-BA"/>
        </w:rPr>
        <w:tab/>
        <w:t>Finansijska identifikaciona forma</w:t>
      </w:r>
    </w:p>
    <w:p w14:paraId="2EB710E9"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7</w:t>
      </w:r>
      <w:r w:rsidRPr="009B4C5D">
        <w:rPr>
          <w:rFonts w:ascii="Verdana" w:hAnsi="Verdana"/>
          <w:b/>
          <w:noProof/>
          <w:lang w:val="bs-Latn-BA"/>
        </w:rPr>
        <w:tab/>
      </w:r>
      <w:r w:rsidRPr="009B4C5D">
        <w:rPr>
          <w:rFonts w:ascii="Verdana" w:hAnsi="Verdana"/>
          <w:noProof/>
          <w:lang w:val="bs-Latn-BA"/>
        </w:rPr>
        <w:t xml:space="preserve">Izjava o podobnosti </w:t>
      </w:r>
    </w:p>
    <w:p w14:paraId="40109815" w14:textId="77777777" w:rsidR="005A50F9" w:rsidRPr="009B4C5D" w:rsidRDefault="005A50F9" w:rsidP="005A50F9">
      <w:pPr>
        <w:tabs>
          <w:tab w:val="left" w:pos="1800"/>
        </w:tabs>
        <w:ind w:firstLine="720"/>
        <w:jc w:val="both"/>
        <w:rPr>
          <w:rFonts w:ascii="Verdana" w:hAnsi="Verdana"/>
          <w:noProof/>
          <w:lang w:val="bs-Latn-BA"/>
        </w:rPr>
      </w:pPr>
      <w:r w:rsidRPr="009B4C5D">
        <w:rPr>
          <w:rFonts w:ascii="Verdana" w:hAnsi="Verdana"/>
          <w:b/>
          <w:noProof/>
          <w:color w:val="0066CC"/>
          <w:lang w:val="bs-Latn-BA"/>
        </w:rPr>
        <w:t>Aneks 8</w:t>
      </w:r>
      <w:r w:rsidRPr="009B4C5D">
        <w:rPr>
          <w:rFonts w:ascii="Verdana" w:hAnsi="Verdana"/>
          <w:b/>
          <w:noProof/>
          <w:lang w:val="bs-Latn-BA"/>
        </w:rPr>
        <w:tab/>
      </w:r>
      <w:r w:rsidRPr="009B4C5D">
        <w:rPr>
          <w:rFonts w:ascii="Verdana" w:hAnsi="Verdana"/>
          <w:noProof/>
          <w:lang w:val="bs-Latn-BA"/>
        </w:rPr>
        <w:t>Lista za provjeru</w:t>
      </w:r>
    </w:p>
    <w:p w14:paraId="57A72483" w14:textId="77777777" w:rsidR="007178AC" w:rsidRPr="009B4C5D" w:rsidRDefault="007178AC" w:rsidP="00627A1E">
      <w:pPr>
        <w:autoSpaceDE w:val="0"/>
        <w:autoSpaceDN w:val="0"/>
        <w:adjustRightInd w:val="0"/>
        <w:jc w:val="both"/>
        <w:rPr>
          <w:rFonts w:ascii="Verdana" w:hAnsi="Verdana"/>
          <w:bCs/>
          <w:lang w:val="hr-HR"/>
        </w:rPr>
      </w:pPr>
    </w:p>
    <w:p w14:paraId="423088FC" w14:textId="77777777" w:rsidR="00EA39F5" w:rsidRPr="009B4C5D" w:rsidRDefault="00EA39F5" w:rsidP="00627A1E">
      <w:pPr>
        <w:rPr>
          <w:rFonts w:ascii="Verdana" w:hAnsi="Verdana"/>
        </w:rPr>
      </w:pPr>
    </w:p>
    <w:sectPr w:rsidR="00EA39F5" w:rsidRPr="009B4C5D" w:rsidSect="00B84F8E">
      <w:footerReference w:type="default" r:id="rId14"/>
      <w:headerReference w:type="first" r:id="rId15"/>
      <w:footerReference w:type="first" r:id="rId16"/>
      <w:pgSz w:w="11906" w:h="16838" w:code="9"/>
      <w:pgMar w:top="851" w:right="849" w:bottom="0" w:left="993" w:header="79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3140" w14:textId="77777777" w:rsidR="00C62D61" w:rsidRDefault="00C62D61" w:rsidP="008243D3">
      <w:r>
        <w:separator/>
      </w:r>
    </w:p>
  </w:endnote>
  <w:endnote w:type="continuationSeparator" w:id="0">
    <w:p w14:paraId="72CD636E" w14:textId="77777777" w:rsidR="00C62D61" w:rsidRDefault="00C62D61"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altArial">
    <w:altName w:val="Arial"/>
    <w:charset w:val="00"/>
    <w:family w:val="swiss"/>
    <w:pitch w:val="variable"/>
  </w:font>
  <w:font w:name="Prelo Bold">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616152"/>
      <w:docPartObj>
        <w:docPartGallery w:val="Page Numbers (Bottom of Page)"/>
        <w:docPartUnique/>
      </w:docPartObj>
    </w:sdtPr>
    <w:sdtContent>
      <w:p w14:paraId="398703A1" w14:textId="77777777" w:rsidR="005A50F9" w:rsidRDefault="005A50F9">
        <w:pPr>
          <w:pStyle w:val="Podnoje"/>
          <w:jc w:val="right"/>
        </w:pPr>
        <w:r>
          <w:fldChar w:fldCharType="begin"/>
        </w:r>
        <w:r>
          <w:instrText>PAGE   \* MERGEFORMAT</w:instrText>
        </w:r>
        <w:r>
          <w:fldChar w:fldCharType="separate"/>
        </w:r>
        <w:r w:rsidR="006A13DC" w:rsidRPr="006A13DC">
          <w:rPr>
            <w:noProof/>
            <w:lang w:val="hr-HR"/>
          </w:rPr>
          <w:t>2</w:t>
        </w:r>
        <w:r>
          <w:fldChar w:fldCharType="end"/>
        </w:r>
      </w:p>
    </w:sdtContent>
  </w:sdt>
  <w:p w14:paraId="0BA2FF7F" w14:textId="77777777" w:rsidR="005A50F9" w:rsidRDefault="005A50F9" w:rsidP="00055BF7">
    <w:pPr>
      <w:pStyle w:val="Podnoje"/>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B90B" w14:textId="77777777" w:rsidR="005A50F9" w:rsidRPr="00055BF7" w:rsidRDefault="005A50F9" w:rsidP="00055BF7">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D816A" w14:textId="77777777" w:rsidR="00C62D61" w:rsidRDefault="00C62D61" w:rsidP="008243D3">
      <w:r>
        <w:separator/>
      </w:r>
    </w:p>
  </w:footnote>
  <w:footnote w:type="continuationSeparator" w:id="0">
    <w:p w14:paraId="19CF0685" w14:textId="77777777" w:rsidR="00C62D61" w:rsidRDefault="00C62D61" w:rsidP="008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ordinatnamreatabele2"/>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2"/>
      <w:gridCol w:w="4145"/>
    </w:tblGrid>
    <w:tr w:rsidR="005A50F9" w:rsidRPr="00083C3D" w14:paraId="38DAA792" w14:textId="77777777" w:rsidTr="00F8039A">
      <w:tc>
        <w:tcPr>
          <w:tcW w:w="4219" w:type="dxa"/>
          <w:vAlign w:val="center"/>
        </w:tcPr>
        <w:p w14:paraId="68DDB9D9" w14:textId="77777777" w:rsidR="005A50F9" w:rsidRPr="00083C3D" w:rsidRDefault="005A50F9" w:rsidP="00083C3D">
          <w:pPr>
            <w:ind w:left="708"/>
            <w:rPr>
              <w:rFonts w:ascii="Verdana" w:hAnsi="Verdana" w:cs="Tahoma"/>
              <w:color w:val="000000"/>
              <w:sz w:val="16"/>
              <w:szCs w:val="16"/>
              <w:lang w:eastAsia="hr-HR"/>
            </w:rPr>
          </w:pPr>
          <w:r w:rsidRPr="00083C3D">
            <w:rPr>
              <w:rFonts w:ascii="Verdana" w:hAnsi="Verdana" w:cs="Tahoma"/>
              <w:color w:val="000000"/>
              <w:sz w:val="16"/>
              <w:szCs w:val="16"/>
              <w:lang w:eastAsia="hr-HR"/>
            </w:rPr>
            <w:t xml:space="preserve">      Bosna i Hercegovina</w:t>
          </w:r>
        </w:p>
        <w:p w14:paraId="1D2FA1FC" w14:textId="77777777" w:rsidR="005A50F9" w:rsidRPr="00083C3D" w:rsidRDefault="005A50F9"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Federacija Bosne i Hercegovine</w:t>
          </w:r>
        </w:p>
        <w:p w14:paraId="47660674" w14:textId="77777777" w:rsidR="005A50F9" w:rsidRPr="00083C3D" w:rsidRDefault="005A50F9"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 xml:space="preserve">Kanton Sarajevo </w:t>
          </w:r>
        </w:p>
        <w:p w14:paraId="30127C0A" w14:textId="77777777" w:rsidR="005A50F9" w:rsidRPr="00083C3D" w:rsidRDefault="005A50F9"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Grad Sarajevo</w:t>
          </w:r>
        </w:p>
        <w:p w14:paraId="502D54B0" w14:textId="77777777" w:rsidR="005A50F9" w:rsidRPr="00083C3D" w:rsidRDefault="005A50F9" w:rsidP="00083C3D">
          <w:pPr>
            <w:keepNext/>
            <w:jc w:val="center"/>
            <w:outlineLvl w:val="3"/>
            <w:rPr>
              <w:rFonts w:ascii="Verdana" w:hAnsi="Verdana" w:cs="Tahoma"/>
              <w:b/>
              <w:bCs/>
              <w:color w:val="000000"/>
              <w:sz w:val="16"/>
              <w:szCs w:val="16"/>
              <w:lang w:eastAsia="hr-HR"/>
            </w:rPr>
          </w:pPr>
          <w:r w:rsidRPr="00083C3D">
            <w:rPr>
              <w:rFonts w:ascii="Verdana" w:hAnsi="Verdana" w:cs="Tahoma"/>
              <w:b/>
              <w:bCs/>
              <w:color w:val="000000"/>
              <w:sz w:val="16"/>
              <w:szCs w:val="16"/>
              <w:lang w:eastAsia="hr-HR"/>
            </w:rPr>
            <w:t xml:space="preserve"> OPĆINA CENTAR SARAJEVO</w:t>
          </w:r>
        </w:p>
        <w:p w14:paraId="7616C198" w14:textId="77777777" w:rsidR="005A50F9" w:rsidRPr="00083C3D" w:rsidRDefault="005A50F9" w:rsidP="00083C3D">
          <w:pPr>
            <w:jc w:val="center"/>
            <w:rPr>
              <w:rFonts w:ascii="Tahoma" w:hAnsi="Tahoma"/>
              <w:sz w:val="22"/>
              <w:szCs w:val="22"/>
              <w:lang w:eastAsia="hr-HR"/>
            </w:rPr>
          </w:pPr>
        </w:p>
      </w:tc>
      <w:tc>
        <w:tcPr>
          <w:tcW w:w="1842" w:type="dxa"/>
          <w:vAlign w:val="center"/>
        </w:tcPr>
        <w:p w14:paraId="620DE65E" w14:textId="77777777" w:rsidR="005A50F9" w:rsidRPr="00083C3D" w:rsidRDefault="005A50F9" w:rsidP="00083C3D">
          <w:pPr>
            <w:jc w:val="center"/>
            <w:rPr>
              <w:rFonts w:ascii="Verdana" w:hAnsi="Verdana" w:cs="Tahoma"/>
              <w:color w:val="000000"/>
              <w:sz w:val="16"/>
              <w:szCs w:val="16"/>
              <w:lang w:val="en-GB" w:eastAsia="hr-HR"/>
            </w:rPr>
          </w:pPr>
        </w:p>
        <w:p w14:paraId="4A4B919E" w14:textId="77777777" w:rsidR="005A50F9" w:rsidRPr="00083C3D" w:rsidRDefault="005A50F9" w:rsidP="00083C3D">
          <w:pPr>
            <w:jc w:val="center"/>
            <w:rPr>
              <w:rFonts w:ascii="Verdana" w:hAnsi="Verdana" w:cs="Tahoma"/>
              <w:color w:val="000000"/>
              <w:sz w:val="16"/>
              <w:szCs w:val="16"/>
              <w:lang w:val="en-GB" w:eastAsia="hr-HR"/>
            </w:rPr>
          </w:pPr>
          <w:r w:rsidRPr="00083C3D">
            <w:rPr>
              <w:rFonts w:ascii="Verdana" w:hAnsi="Verdana" w:cs="Tahoma"/>
              <w:noProof/>
              <w:color w:val="000000"/>
              <w:sz w:val="16"/>
              <w:szCs w:val="16"/>
            </w:rPr>
            <w:drawing>
              <wp:inline distT="0" distB="0" distL="0" distR="0" wp14:anchorId="4DD6516C" wp14:editId="31FE6A03">
                <wp:extent cx="540689" cy="682751"/>
                <wp:effectExtent l="0" t="0" r="0" b="3175"/>
                <wp:docPr id="2" name="Slika 2" descr="C:\Users\Samir.CENTAR\AppData\Local\Microsoft\Windows\INetCache\Content.Word\cent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ir.CENTAR\AppData\Local\Microsoft\Windows\INetCache\Content.Word\centa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211" cy="689724"/>
                        </a:xfrm>
                        <a:prstGeom prst="rect">
                          <a:avLst/>
                        </a:prstGeom>
                        <a:noFill/>
                        <a:ln>
                          <a:noFill/>
                        </a:ln>
                      </pic:spPr>
                    </pic:pic>
                  </a:graphicData>
                </a:graphic>
              </wp:inline>
            </w:drawing>
          </w:r>
        </w:p>
        <w:p w14:paraId="501E42B3" w14:textId="77777777" w:rsidR="005A50F9" w:rsidRPr="00083C3D" w:rsidRDefault="005A50F9" w:rsidP="00083C3D">
          <w:pPr>
            <w:jc w:val="center"/>
            <w:rPr>
              <w:rFonts w:ascii="Verdana" w:hAnsi="Verdana" w:cs="Tahoma"/>
              <w:color w:val="000000"/>
              <w:sz w:val="16"/>
              <w:szCs w:val="16"/>
              <w:lang w:val="en-GB" w:eastAsia="hr-HR"/>
            </w:rPr>
          </w:pPr>
        </w:p>
      </w:tc>
      <w:tc>
        <w:tcPr>
          <w:tcW w:w="4145" w:type="dxa"/>
          <w:vAlign w:val="center"/>
        </w:tcPr>
        <w:p w14:paraId="33F1A0E0" w14:textId="77777777" w:rsidR="005A50F9" w:rsidRPr="00083C3D" w:rsidRDefault="005A50F9" w:rsidP="00083C3D">
          <w:pPr>
            <w:jc w:val="center"/>
            <w:rPr>
              <w:rFonts w:ascii="Verdana" w:hAnsi="Verdana"/>
              <w:sz w:val="16"/>
              <w:szCs w:val="16"/>
              <w:lang w:val="bs-Cyrl-BA" w:eastAsia="hr-HR"/>
            </w:rPr>
          </w:pPr>
          <w:r w:rsidRPr="00083C3D">
            <w:rPr>
              <w:rFonts w:ascii="Verdana" w:hAnsi="Verdana"/>
              <w:sz w:val="16"/>
              <w:szCs w:val="16"/>
              <w:lang w:val="bs-Cyrl-BA" w:eastAsia="hr-HR"/>
            </w:rPr>
            <w:t>Босна и Хервеговина</w:t>
          </w:r>
        </w:p>
        <w:p w14:paraId="57B56EAA" w14:textId="77777777" w:rsidR="005A50F9" w:rsidRPr="00083C3D" w:rsidRDefault="005A50F9" w:rsidP="00083C3D">
          <w:pPr>
            <w:jc w:val="center"/>
            <w:rPr>
              <w:rFonts w:ascii="Verdana" w:hAnsi="Verdana"/>
              <w:sz w:val="16"/>
              <w:szCs w:val="16"/>
              <w:lang w:val="bs-Cyrl-BA" w:eastAsia="hr-HR"/>
            </w:rPr>
          </w:pPr>
          <w:r w:rsidRPr="00083C3D">
            <w:rPr>
              <w:rFonts w:ascii="Verdana" w:hAnsi="Verdana"/>
              <w:sz w:val="16"/>
              <w:szCs w:val="16"/>
              <w:lang w:val="bs-Cyrl-BA" w:eastAsia="hr-HR"/>
            </w:rPr>
            <w:t>Федерација Босне и Херцеговине</w:t>
          </w:r>
        </w:p>
        <w:p w14:paraId="66635FEC" w14:textId="77777777" w:rsidR="005A50F9" w:rsidRPr="00083C3D" w:rsidRDefault="005A50F9" w:rsidP="00083C3D">
          <w:pPr>
            <w:jc w:val="center"/>
            <w:rPr>
              <w:rFonts w:ascii="Verdana" w:hAnsi="Verdana"/>
              <w:sz w:val="16"/>
              <w:szCs w:val="16"/>
              <w:lang w:val="bs-Cyrl-BA" w:eastAsia="hr-HR"/>
            </w:rPr>
          </w:pPr>
          <w:r w:rsidRPr="00083C3D">
            <w:rPr>
              <w:rFonts w:ascii="Verdana" w:hAnsi="Verdana"/>
              <w:sz w:val="16"/>
              <w:szCs w:val="16"/>
              <w:lang w:val="bs-Cyrl-BA" w:eastAsia="hr-HR"/>
            </w:rPr>
            <w:t xml:space="preserve">Кантон Сарајево </w:t>
          </w:r>
        </w:p>
        <w:p w14:paraId="0D63DDB8" w14:textId="77777777" w:rsidR="005A50F9" w:rsidRPr="00083C3D" w:rsidRDefault="005A50F9" w:rsidP="00083C3D">
          <w:pPr>
            <w:jc w:val="center"/>
            <w:rPr>
              <w:rFonts w:ascii="Verdana" w:hAnsi="Verdana"/>
              <w:sz w:val="16"/>
              <w:szCs w:val="16"/>
              <w:lang w:val="bs-Cyrl-BA" w:eastAsia="hr-HR"/>
            </w:rPr>
          </w:pPr>
          <w:r w:rsidRPr="00083C3D">
            <w:rPr>
              <w:rFonts w:ascii="Verdana" w:hAnsi="Verdana"/>
              <w:sz w:val="16"/>
              <w:szCs w:val="16"/>
              <w:lang w:val="bs-Cyrl-BA" w:eastAsia="hr-HR"/>
            </w:rPr>
            <w:t>Град Сарајево</w:t>
          </w:r>
        </w:p>
        <w:p w14:paraId="4B3D8E6C" w14:textId="77777777" w:rsidR="005A50F9" w:rsidRPr="00083C3D" w:rsidRDefault="005A50F9" w:rsidP="00F8039A">
          <w:pPr>
            <w:ind w:left="176" w:right="-641" w:hanging="176"/>
            <w:rPr>
              <w:rFonts w:ascii="Verdana" w:hAnsi="Verdana"/>
              <w:b/>
              <w:bCs/>
              <w:sz w:val="16"/>
              <w:szCs w:val="16"/>
              <w:lang w:val="bs-Cyrl-BA" w:eastAsia="hr-HR"/>
            </w:rPr>
          </w:pPr>
          <w:r>
            <w:rPr>
              <w:rFonts w:ascii="Verdana" w:hAnsi="Verdana"/>
              <w:b/>
              <w:bCs/>
              <w:sz w:val="16"/>
              <w:szCs w:val="16"/>
              <w:lang w:eastAsia="hr-HR"/>
            </w:rPr>
            <w:t xml:space="preserve">          </w:t>
          </w:r>
          <w:r w:rsidRPr="00083C3D">
            <w:rPr>
              <w:rFonts w:ascii="Verdana" w:hAnsi="Verdana"/>
              <w:b/>
              <w:bCs/>
              <w:sz w:val="16"/>
              <w:szCs w:val="16"/>
              <w:lang w:val="bs-Cyrl-BA" w:eastAsia="hr-HR"/>
            </w:rPr>
            <w:t>ОПШТИНА ЦЕНТАР САРАЈЕВО</w:t>
          </w:r>
        </w:p>
        <w:p w14:paraId="138D9004" w14:textId="77777777" w:rsidR="005A50F9" w:rsidRPr="00083C3D" w:rsidRDefault="005A50F9" w:rsidP="00083C3D">
          <w:pPr>
            <w:jc w:val="center"/>
            <w:rPr>
              <w:rFonts w:ascii="Verdana" w:hAnsi="Verdana"/>
              <w:sz w:val="16"/>
              <w:szCs w:val="16"/>
              <w:lang w:val="sr-Cyrl-BA" w:eastAsia="hr-HR"/>
            </w:rPr>
          </w:pPr>
        </w:p>
      </w:tc>
    </w:tr>
  </w:tbl>
  <w:p w14:paraId="375B55C5" w14:textId="77777777" w:rsidR="005A50F9" w:rsidRDefault="005A50F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886"/>
    <w:multiLevelType w:val="multilevel"/>
    <w:tmpl w:val="13A2ACE6"/>
    <w:lvl w:ilvl="0">
      <w:start w:val="1"/>
      <w:numFmt w:val="decimal"/>
      <w:lvlText w:val="%1."/>
      <w:lvlJc w:val="left"/>
      <w:pPr>
        <w:ind w:left="360" w:hanging="360"/>
      </w:pPr>
    </w:lvl>
    <w:lvl w:ilvl="1">
      <w:start w:val="1"/>
      <w:numFmt w:val="decimal"/>
      <w:isLgl/>
      <w:lvlText w:val="%1.%2."/>
      <w:lvlJc w:val="left"/>
      <w:pPr>
        <w:ind w:left="1423" w:hanging="855"/>
      </w:p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9281A"/>
    <w:multiLevelType w:val="multilevel"/>
    <w:tmpl w:val="F8B61D6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13A024B6"/>
    <w:multiLevelType w:val="hybridMultilevel"/>
    <w:tmpl w:val="283E341C"/>
    <w:lvl w:ilvl="0" w:tplc="273689BA">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5010D"/>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6E15022"/>
    <w:multiLevelType w:val="hybridMultilevel"/>
    <w:tmpl w:val="F2542834"/>
    <w:lvl w:ilvl="0" w:tplc="CC2C5E1C">
      <w:start w:val="1"/>
      <w:numFmt w:val="lowerLetter"/>
      <w:lvlText w:val="(%1)"/>
      <w:lvlJc w:val="left"/>
      <w:pPr>
        <w:tabs>
          <w:tab w:val="num" w:pos="-7182"/>
        </w:tabs>
        <w:ind w:left="-7182" w:hanging="360"/>
      </w:pPr>
    </w:lvl>
    <w:lvl w:ilvl="1" w:tplc="04090019">
      <w:start w:val="1"/>
      <w:numFmt w:val="lowerLetter"/>
      <w:lvlText w:val="%2."/>
      <w:lvlJc w:val="left"/>
      <w:pPr>
        <w:tabs>
          <w:tab w:val="num" w:pos="-6462"/>
        </w:tabs>
        <w:ind w:left="-6462" w:hanging="360"/>
      </w:pPr>
    </w:lvl>
    <w:lvl w:ilvl="2" w:tplc="0409001B">
      <w:start w:val="1"/>
      <w:numFmt w:val="lowerRoman"/>
      <w:lvlText w:val="%3."/>
      <w:lvlJc w:val="right"/>
      <w:pPr>
        <w:tabs>
          <w:tab w:val="num" w:pos="-5742"/>
        </w:tabs>
        <w:ind w:left="-5742" w:hanging="180"/>
      </w:pPr>
    </w:lvl>
    <w:lvl w:ilvl="3" w:tplc="0409000F">
      <w:start w:val="1"/>
      <w:numFmt w:val="decimal"/>
      <w:lvlText w:val="%4."/>
      <w:lvlJc w:val="left"/>
      <w:pPr>
        <w:tabs>
          <w:tab w:val="num" w:pos="-5022"/>
        </w:tabs>
        <w:ind w:left="-5022" w:hanging="360"/>
      </w:pPr>
    </w:lvl>
    <w:lvl w:ilvl="4" w:tplc="04090019">
      <w:start w:val="1"/>
      <w:numFmt w:val="lowerLetter"/>
      <w:lvlText w:val="%5."/>
      <w:lvlJc w:val="left"/>
      <w:pPr>
        <w:tabs>
          <w:tab w:val="num" w:pos="-4302"/>
        </w:tabs>
        <w:ind w:left="-4302" w:hanging="360"/>
      </w:pPr>
    </w:lvl>
    <w:lvl w:ilvl="5" w:tplc="0409001B">
      <w:start w:val="1"/>
      <w:numFmt w:val="lowerRoman"/>
      <w:lvlText w:val="%6."/>
      <w:lvlJc w:val="right"/>
      <w:pPr>
        <w:tabs>
          <w:tab w:val="num" w:pos="-3582"/>
        </w:tabs>
        <w:ind w:left="-3582" w:hanging="180"/>
      </w:pPr>
    </w:lvl>
    <w:lvl w:ilvl="6" w:tplc="0409000F">
      <w:start w:val="1"/>
      <w:numFmt w:val="decimal"/>
      <w:lvlText w:val="%7."/>
      <w:lvlJc w:val="left"/>
      <w:pPr>
        <w:tabs>
          <w:tab w:val="num" w:pos="-2862"/>
        </w:tabs>
        <w:ind w:left="-2862" w:hanging="360"/>
      </w:pPr>
    </w:lvl>
    <w:lvl w:ilvl="7" w:tplc="04090019">
      <w:start w:val="1"/>
      <w:numFmt w:val="lowerLetter"/>
      <w:lvlText w:val="%8."/>
      <w:lvlJc w:val="left"/>
      <w:pPr>
        <w:tabs>
          <w:tab w:val="num" w:pos="-2142"/>
        </w:tabs>
        <w:ind w:left="-2142" w:hanging="360"/>
      </w:pPr>
    </w:lvl>
    <w:lvl w:ilvl="8" w:tplc="0409001B">
      <w:start w:val="1"/>
      <w:numFmt w:val="lowerRoman"/>
      <w:lvlText w:val="%9."/>
      <w:lvlJc w:val="right"/>
      <w:pPr>
        <w:tabs>
          <w:tab w:val="num" w:pos="-1422"/>
        </w:tabs>
        <w:ind w:left="-1422" w:hanging="180"/>
      </w:pPr>
    </w:lvl>
  </w:abstractNum>
  <w:abstractNum w:abstractNumId="8" w15:restartNumberingAfterBreak="0">
    <w:nsid w:val="2B657F56"/>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9" w15:restartNumberingAfterBreak="0">
    <w:nsid w:val="2B6A473B"/>
    <w:multiLevelType w:val="hybridMultilevel"/>
    <w:tmpl w:val="C478DD7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357A5084"/>
    <w:multiLevelType w:val="hybridMultilevel"/>
    <w:tmpl w:val="83409E18"/>
    <w:lvl w:ilvl="0" w:tplc="0D56E5E0">
      <w:numFmt w:val="bullet"/>
      <w:lvlText w:val="-"/>
      <w:lvlJc w:val="left"/>
      <w:pPr>
        <w:ind w:left="786" w:hanging="360"/>
      </w:pPr>
      <w:rPr>
        <w:rFonts w:ascii="Verdana" w:eastAsiaTheme="minorEastAsia" w:hAnsi="Verdana" w:cstheme="minorBidi" w:hint="default"/>
      </w:rPr>
    </w:lvl>
    <w:lvl w:ilvl="1" w:tplc="141A0003" w:tentative="1">
      <w:start w:val="1"/>
      <w:numFmt w:val="bullet"/>
      <w:lvlText w:val="o"/>
      <w:lvlJc w:val="left"/>
      <w:pPr>
        <w:ind w:left="1506" w:hanging="360"/>
      </w:pPr>
      <w:rPr>
        <w:rFonts w:ascii="Courier New" w:hAnsi="Courier New" w:cs="Courier New" w:hint="default"/>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11" w15:restartNumberingAfterBreak="0">
    <w:nsid w:val="35B93334"/>
    <w:multiLevelType w:val="hybridMultilevel"/>
    <w:tmpl w:val="43F68F5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7FA335C"/>
    <w:multiLevelType w:val="hybridMultilevel"/>
    <w:tmpl w:val="407AE55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8BC3395"/>
    <w:multiLevelType w:val="multilevel"/>
    <w:tmpl w:val="3EB6564C"/>
    <w:lvl w:ilvl="0">
      <w:start w:val="1"/>
      <w:numFmt w:val="decimal"/>
      <w:lvlText w:val="%1."/>
      <w:lvlJc w:val="left"/>
      <w:pPr>
        <w:ind w:left="360" w:hanging="360"/>
      </w:pPr>
    </w:lvl>
    <w:lvl w:ilvl="1">
      <w:start w:val="1"/>
      <w:numFmt w:val="decimal"/>
      <w:isLgl/>
      <w:lvlText w:val="%1.%2."/>
      <w:lvlJc w:val="left"/>
      <w:pPr>
        <w:ind w:left="1281" w:hanging="855"/>
      </w:pPr>
      <w:rPr>
        <w:color w:val="auto"/>
      </w:r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4" w15:restartNumberingAfterBreak="0">
    <w:nsid w:val="3D895F10"/>
    <w:multiLevelType w:val="hybridMultilevel"/>
    <w:tmpl w:val="3FCCF3A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F5B3E2E"/>
    <w:multiLevelType w:val="hybridMultilevel"/>
    <w:tmpl w:val="3B3CDA7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3BC1F0F"/>
    <w:multiLevelType w:val="hybridMultilevel"/>
    <w:tmpl w:val="5F54B220"/>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561777E5"/>
    <w:multiLevelType w:val="multilevel"/>
    <w:tmpl w:val="13A2ACE6"/>
    <w:lvl w:ilvl="0">
      <w:start w:val="1"/>
      <w:numFmt w:val="decimal"/>
      <w:lvlText w:val="%1."/>
      <w:lvlJc w:val="left"/>
      <w:pPr>
        <w:ind w:left="360" w:hanging="360"/>
      </w:pPr>
    </w:lvl>
    <w:lvl w:ilvl="1">
      <w:start w:val="1"/>
      <w:numFmt w:val="decimal"/>
      <w:isLgl/>
      <w:lvlText w:val="%1.%2."/>
      <w:lvlJc w:val="left"/>
      <w:pPr>
        <w:ind w:left="855" w:hanging="855"/>
      </w:p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9"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25A3B"/>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1" w15:restartNumberingAfterBreak="0">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64C74"/>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6092CF1"/>
    <w:multiLevelType w:val="hybridMultilevel"/>
    <w:tmpl w:val="F286C820"/>
    <w:lvl w:ilvl="0" w:tplc="141A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74B93EFC"/>
    <w:multiLevelType w:val="multilevel"/>
    <w:tmpl w:val="FC34EA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D3111C0"/>
    <w:multiLevelType w:val="hybridMultilevel"/>
    <w:tmpl w:val="6E947D66"/>
    <w:lvl w:ilvl="0" w:tplc="0FD608FA">
      <w:start w:val="1"/>
      <w:numFmt w:val="decimal"/>
      <w:lvlText w:val="%1."/>
      <w:lvlJc w:val="left"/>
      <w:pPr>
        <w:ind w:left="1186" w:hanging="288"/>
      </w:pPr>
      <w:rPr>
        <w:rFonts w:ascii="Times New Roman" w:eastAsia="Times New Roman" w:hAnsi="Times New Roman" w:hint="default"/>
        <w:color w:val="231F20"/>
        <w:spacing w:val="-5"/>
        <w:w w:val="99"/>
        <w:sz w:val="22"/>
        <w:szCs w:val="22"/>
      </w:rPr>
    </w:lvl>
    <w:lvl w:ilvl="1" w:tplc="D05E4D20">
      <w:start w:val="1"/>
      <w:numFmt w:val="bullet"/>
      <w:lvlText w:val="•"/>
      <w:lvlJc w:val="left"/>
      <w:pPr>
        <w:ind w:left="2120" w:hanging="288"/>
      </w:pPr>
      <w:rPr>
        <w:rFonts w:hint="default"/>
      </w:rPr>
    </w:lvl>
    <w:lvl w:ilvl="2" w:tplc="458C5EAE">
      <w:start w:val="1"/>
      <w:numFmt w:val="bullet"/>
      <w:lvlText w:val="•"/>
      <w:lvlJc w:val="left"/>
      <w:pPr>
        <w:ind w:left="3053" w:hanging="288"/>
      </w:pPr>
      <w:rPr>
        <w:rFonts w:hint="default"/>
      </w:rPr>
    </w:lvl>
    <w:lvl w:ilvl="3" w:tplc="B142A046">
      <w:start w:val="1"/>
      <w:numFmt w:val="bullet"/>
      <w:lvlText w:val="•"/>
      <w:lvlJc w:val="left"/>
      <w:pPr>
        <w:ind w:left="3986" w:hanging="288"/>
      </w:pPr>
      <w:rPr>
        <w:rFonts w:hint="default"/>
      </w:rPr>
    </w:lvl>
    <w:lvl w:ilvl="4" w:tplc="0936BA7E">
      <w:start w:val="1"/>
      <w:numFmt w:val="bullet"/>
      <w:lvlText w:val="•"/>
      <w:lvlJc w:val="left"/>
      <w:pPr>
        <w:ind w:left="4920" w:hanging="288"/>
      </w:pPr>
      <w:rPr>
        <w:rFonts w:hint="default"/>
      </w:rPr>
    </w:lvl>
    <w:lvl w:ilvl="5" w:tplc="28C8E414">
      <w:start w:val="1"/>
      <w:numFmt w:val="bullet"/>
      <w:lvlText w:val="•"/>
      <w:lvlJc w:val="left"/>
      <w:pPr>
        <w:ind w:left="5853" w:hanging="288"/>
      </w:pPr>
      <w:rPr>
        <w:rFonts w:hint="default"/>
      </w:rPr>
    </w:lvl>
    <w:lvl w:ilvl="6" w:tplc="7E62009A">
      <w:start w:val="1"/>
      <w:numFmt w:val="bullet"/>
      <w:lvlText w:val="•"/>
      <w:lvlJc w:val="left"/>
      <w:pPr>
        <w:ind w:left="6786" w:hanging="288"/>
      </w:pPr>
      <w:rPr>
        <w:rFonts w:hint="default"/>
      </w:rPr>
    </w:lvl>
    <w:lvl w:ilvl="7" w:tplc="700E2E80">
      <w:start w:val="1"/>
      <w:numFmt w:val="bullet"/>
      <w:lvlText w:val="•"/>
      <w:lvlJc w:val="left"/>
      <w:pPr>
        <w:ind w:left="7720" w:hanging="288"/>
      </w:pPr>
      <w:rPr>
        <w:rFonts w:hint="default"/>
      </w:rPr>
    </w:lvl>
    <w:lvl w:ilvl="8" w:tplc="3D9CD33E">
      <w:start w:val="1"/>
      <w:numFmt w:val="bullet"/>
      <w:lvlText w:val="•"/>
      <w:lvlJc w:val="left"/>
      <w:pPr>
        <w:ind w:left="8653" w:hanging="288"/>
      </w:pPr>
      <w:rPr>
        <w:rFonts w:hint="default"/>
      </w:rPr>
    </w:lvl>
  </w:abstractNum>
  <w:abstractNum w:abstractNumId="32" w15:restartNumberingAfterBreak="0">
    <w:nsid w:val="7DEB6C29"/>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num w:numId="1" w16cid:durableId="1036009807">
    <w:abstractNumId w:val="26"/>
  </w:num>
  <w:num w:numId="2" w16cid:durableId="1308820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770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125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419044">
    <w:abstractNumId w:val="23"/>
  </w:num>
  <w:num w:numId="6" w16cid:durableId="383631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5679">
    <w:abstractNumId w:val="19"/>
  </w:num>
  <w:num w:numId="8" w16cid:durableId="1081488296">
    <w:abstractNumId w:val="28"/>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213856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6236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068224">
    <w:abstractNumId w:val="27"/>
  </w:num>
  <w:num w:numId="12" w16cid:durableId="1969847754">
    <w:abstractNumId w:val="4"/>
  </w:num>
  <w:num w:numId="13" w16cid:durableId="1861162955">
    <w:abstractNumId w:val="1"/>
  </w:num>
  <w:num w:numId="14" w16cid:durableId="983007034">
    <w:abstractNumId w:val="1"/>
  </w:num>
  <w:num w:numId="15" w16cid:durableId="1848858407">
    <w:abstractNumId w:val="5"/>
  </w:num>
  <w:num w:numId="16" w16cid:durableId="1991782305">
    <w:abstractNumId w:val="24"/>
  </w:num>
  <w:num w:numId="17" w16cid:durableId="1558398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722240">
    <w:abstractNumId w:val="16"/>
  </w:num>
  <w:num w:numId="19" w16cid:durableId="1412001288">
    <w:abstractNumId w:val="6"/>
  </w:num>
  <w:num w:numId="20" w16cid:durableId="999576777">
    <w:abstractNumId w:val="20"/>
  </w:num>
  <w:num w:numId="21" w16cid:durableId="1663897189">
    <w:abstractNumId w:val="2"/>
  </w:num>
  <w:num w:numId="22" w16cid:durableId="1869417053">
    <w:abstractNumId w:val="9"/>
  </w:num>
  <w:num w:numId="23" w16cid:durableId="2046783601">
    <w:abstractNumId w:val="14"/>
  </w:num>
  <w:num w:numId="24" w16cid:durableId="1933465748">
    <w:abstractNumId w:val="8"/>
  </w:num>
  <w:num w:numId="25" w16cid:durableId="1003704290">
    <w:abstractNumId w:val="13"/>
  </w:num>
  <w:num w:numId="26" w16cid:durableId="1921940805">
    <w:abstractNumId w:val="32"/>
  </w:num>
  <w:num w:numId="27" w16cid:durableId="1969117585">
    <w:abstractNumId w:val="28"/>
  </w:num>
  <w:num w:numId="28" w16cid:durableId="1877966409">
    <w:abstractNumId w:val="25"/>
  </w:num>
  <w:num w:numId="29" w16cid:durableId="1074624382">
    <w:abstractNumId w:val="3"/>
  </w:num>
  <w:num w:numId="30" w16cid:durableId="1234437963">
    <w:abstractNumId w:val="18"/>
  </w:num>
  <w:num w:numId="31" w16cid:durableId="588200605">
    <w:abstractNumId w:val="29"/>
  </w:num>
  <w:num w:numId="32" w16cid:durableId="1330593254">
    <w:abstractNumId w:val="0"/>
  </w:num>
  <w:num w:numId="33" w16cid:durableId="657223578">
    <w:abstractNumId w:val="10"/>
  </w:num>
  <w:num w:numId="34" w16cid:durableId="1859930009">
    <w:abstractNumId w:val="31"/>
  </w:num>
  <w:num w:numId="35" w16cid:durableId="649098839">
    <w:abstractNumId w:val="17"/>
  </w:num>
  <w:num w:numId="36" w16cid:durableId="1465734277">
    <w:abstractNumId w:val="11"/>
  </w:num>
  <w:num w:numId="37" w16cid:durableId="620920372">
    <w:abstractNumId w:val="15"/>
  </w:num>
  <w:num w:numId="38" w16cid:durableId="138413670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D3"/>
    <w:rsid w:val="000158B1"/>
    <w:rsid w:val="00017D4F"/>
    <w:rsid w:val="000246AE"/>
    <w:rsid w:val="00024E54"/>
    <w:rsid w:val="00025B15"/>
    <w:rsid w:val="000275C0"/>
    <w:rsid w:val="0003471E"/>
    <w:rsid w:val="00041147"/>
    <w:rsid w:val="00051458"/>
    <w:rsid w:val="00051B2D"/>
    <w:rsid w:val="00053E0F"/>
    <w:rsid w:val="00054527"/>
    <w:rsid w:val="00055BF7"/>
    <w:rsid w:val="00060B6B"/>
    <w:rsid w:val="0006206B"/>
    <w:rsid w:val="000633B5"/>
    <w:rsid w:val="0006421F"/>
    <w:rsid w:val="00064832"/>
    <w:rsid w:val="00066913"/>
    <w:rsid w:val="00073FAC"/>
    <w:rsid w:val="0007411B"/>
    <w:rsid w:val="00083C3D"/>
    <w:rsid w:val="00084B81"/>
    <w:rsid w:val="00084BB6"/>
    <w:rsid w:val="0009005E"/>
    <w:rsid w:val="000A0E00"/>
    <w:rsid w:val="000A1DF5"/>
    <w:rsid w:val="000A35A7"/>
    <w:rsid w:val="000B1B51"/>
    <w:rsid w:val="000B72D5"/>
    <w:rsid w:val="000C32D7"/>
    <w:rsid w:val="000C628B"/>
    <w:rsid w:val="000C6DCE"/>
    <w:rsid w:val="000D63DA"/>
    <w:rsid w:val="000E2569"/>
    <w:rsid w:val="000E33B1"/>
    <w:rsid w:val="000F1888"/>
    <w:rsid w:val="000F2323"/>
    <w:rsid w:val="000F5003"/>
    <w:rsid w:val="001006B6"/>
    <w:rsid w:val="00101AAA"/>
    <w:rsid w:val="00104442"/>
    <w:rsid w:val="001143AF"/>
    <w:rsid w:val="001212A2"/>
    <w:rsid w:val="00121804"/>
    <w:rsid w:val="00126708"/>
    <w:rsid w:val="0014014B"/>
    <w:rsid w:val="001531B2"/>
    <w:rsid w:val="00153F39"/>
    <w:rsid w:val="00161877"/>
    <w:rsid w:val="00162B5E"/>
    <w:rsid w:val="00163E89"/>
    <w:rsid w:val="001669BD"/>
    <w:rsid w:val="00167BF8"/>
    <w:rsid w:val="0017026A"/>
    <w:rsid w:val="0017518E"/>
    <w:rsid w:val="001826CA"/>
    <w:rsid w:val="001847D7"/>
    <w:rsid w:val="00191BDC"/>
    <w:rsid w:val="00194EF9"/>
    <w:rsid w:val="00194FB0"/>
    <w:rsid w:val="0019511B"/>
    <w:rsid w:val="00195698"/>
    <w:rsid w:val="00195806"/>
    <w:rsid w:val="001978C3"/>
    <w:rsid w:val="001A5807"/>
    <w:rsid w:val="001A698D"/>
    <w:rsid w:val="001B3899"/>
    <w:rsid w:val="001B6AF7"/>
    <w:rsid w:val="001B7CAF"/>
    <w:rsid w:val="001C41D5"/>
    <w:rsid w:val="001C7E0D"/>
    <w:rsid w:val="001D6C18"/>
    <w:rsid w:val="001F0F41"/>
    <w:rsid w:val="00202B58"/>
    <w:rsid w:val="00203DF4"/>
    <w:rsid w:val="00205E81"/>
    <w:rsid w:val="00210723"/>
    <w:rsid w:val="00212564"/>
    <w:rsid w:val="00213CFA"/>
    <w:rsid w:val="002148E1"/>
    <w:rsid w:val="002170A7"/>
    <w:rsid w:val="00217F01"/>
    <w:rsid w:val="0022116A"/>
    <w:rsid w:val="0022386D"/>
    <w:rsid w:val="00223E57"/>
    <w:rsid w:val="00227240"/>
    <w:rsid w:val="002312D2"/>
    <w:rsid w:val="00240911"/>
    <w:rsid w:val="002436C7"/>
    <w:rsid w:val="00244636"/>
    <w:rsid w:val="00246628"/>
    <w:rsid w:val="002515A5"/>
    <w:rsid w:val="0025314D"/>
    <w:rsid w:val="002576C5"/>
    <w:rsid w:val="0027006D"/>
    <w:rsid w:val="002713FD"/>
    <w:rsid w:val="00275705"/>
    <w:rsid w:val="0027578B"/>
    <w:rsid w:val="00280E4A"/>
    <w:rsid w:val="00285EB9"/>
    <w:rsid w:val="0029257E"/>
    <w:rsid w:val="00294472"/>
    <w:rsid w:val="00294DFA"/>
    <w:rsid w:val="002A1318"/>
    <w:rsid w:val="002A18F3"/>
    <w:rsid w:val="002A556F"/>
    <w:rsid w:val="002A60FC"/>
    <w:rsid w:val="002B5E64"/>
    <w:rsid w:val="002C4147"/>
    <w:rsid w:val="002C4659"/>
    <w:rsid w:val="002D2E2F"/>
    <w:rsid w:val="002D7DF6"/>
    <w:rsid w:val="002E11E4"/>
    <w:rsid w:val="002E2FB8"/>
    <w:rsid w:val="002E39BD"/>
    <w:rsid w:val="002E593D"/>
    <w:rsid w:val="002E7240"/>
    <w:rsid w:val="002F1B0B"/>
    <w:rsid w:val="002F2249"/>
    <w:rsid w:val="002F4772"/>
    <w:rsid w:val="002F69F7"/>
    <w:rsid w:val="00301384"/>
    <w:rsid w:val="0030147B"/>
    <w:rsid w:val="00302135"/>
    <w:rsid w:val="00302641"/>
    <w:rsid w:val="003038F1"/>
    <w:rsid w:val="00305B68"/>
    <w:rsid w:val="0030789C"/>
    <w:rsid w:val="00317EB4"/>
    <w:rsid w:val="00322EF7"/>
    <w:rsid w:val="00323471"/>
    <w:rsid w:val="0032503A"/>
    <w:rsid w:val="00326785"/>
    <w:rsid w:val="00327D3D"/>
    <w:rsid w:val="00330C0C"/>
    <w:rsid w:val="00335F87"/>
    <w:rsid w:val="003372E6"/>
    <w:rsid w:val="00340D5E"/>
    <w:rsid w:val="00344D97"/>
    <w:rsid w:val="003539FF"/>
    <w:rsid w:val="00355681"/>
    <w:rsid w:val="003562BE"/>
    <w:rsid w:val="00360941"/>
    <w:rsid w:val="00360C08"/>
    <w:rsid w:val="00361603"/>
    <w:rsid w:val="00363984"/>
    <w:rsid w:val="00365C0A"/>
    <w:rsid w:val="00366884"/>
    <w:rsid w:val="00371A0B"/>
    <w:rsid w:val="00383EBC"/>
    <w:rsid w:val="003864AE"/>
    <w:rsid w:val="003910FC"/>
    <w:rsid w:val="0039172C"/>
    <w:rsid w:val="003960BB"/>
    <w:rsid w:val="00397E5B"/>
    <w:rsid w:val="003B39EF"/>
    <w:rsid w:val="003C0E5B"/>
    <w:rsid w:val="003D31B8"/>
    <w:rsid w:val="003D70B9"/>
    <w:rsid w:val="003E5AD2"/>
    <w:rsid w:val="003F2386"/>
    <w:rsid w:val="003F41C4"/>
    <w:rsid w:val="003F4CD8"/>
    <w:rsid w:val="003F52B7"/>
    <w:rsid w:val="00403011"/>
    <w:rsid w:val="0040362C"/>
    <w:rsid w:val="0041027F"/>
    <w:rsid w:val="0041299C"/>
    <w:rsid w:val="00413DAC"/>
    <w:rsid w:val="00420003"/>
    <w:rsid w:val="004226A4"/>
    <w:rsid w:val="00423B06"/>
    <w:rsid w:val="0042442A"/>
    <w:rsid w:val="00426EE0"/>
    <w:rsid w:val="00427013"/>
    <w:rsid w:val="00431C22"/>
    <w:rsid w:val="00431D05"/>
    <w:rsid w:val="00442ADD"/>
    <w:rsid w:val="00450924"/>
    <w:rsid w:val="00451774"/>
    <w:rsid w:val="00453673"/>
    <w:rsid w:val="004537AC"/>
    <w:rsid w:val="00453F7B"/>
    <w:rsid w:val="004546A8"/>
    <w:rsid w:val="00455BA5"/>
    <w:rsid w:val="004561F0"/>
    <w:rsid w:val="0045701F"/>
    <w:rsid w:val="00465B9D"/>
    <w:rsid w:val="00470FF4"/>
    <w:rsid w:val="00485BCA"/>
    <w:rsid w:val="00486681"/>
    <w:rsid w:val="00491E6E"/>
    <w:rsid w:val="004A40D2"/>
    <w:rsid w:val="004A623A"/>
    <w:rsid w:val="004B14B9"/>
    <w:rsid w:val="004B3639"/>
    <w:rsid w:val="004B739F"/>
    <w:rsid w:val="004C699D"/>
    <w:rsid w:val="004C69C4"/>
    <w:rsid w:val="004D23F5"/>
    <w:rsid w:val="004E25EA"/>
    <w:rsid w:val="004E2647"/>
    <w:rsid w:val="004E287D"/>
    <w:rsid w:val="004E2ED5"/>
    <w:rsid w:val="004F2A0A"/>
    <w:rsid w:val="00500C70"/>
    <w:rsid w:val="00501881"/>
    <w:rsid w:val="00506349"/>
    <w:rsid w:val="00507520"/>
    <w:rsid w:val="005124E5"/>
    <w:rsid w:val="00513C3F"/>
    <w:rsid w:val="00513FDC"/>
    <w:rsid w:val="00516B10"/>
    <w:rsid w:val="005218E2"/>
    <w:rsid w:val="00521C6F"/>
    <w:rsid w:val="0052220E"/>
    <w:rsid w:val="00523954"/>
    <w:rsid w:val="00531850"/>
    <w:rsid w:val="005337A5"/>
    <w:rsid w:val="00533BDA"/>
    <w:rsid w:val="00534946"/>
    <w:rsid w:val="00534FF9"/>
    <w:rsid w:val="00536E96"/>
    <w:rsid w:val="00541F71"/>
    <w:rsid w:val="0054458E"/>
    <w:rsid w:val="00544ECC"/>
    <w:rsid w:val="00544ED3"/>
    <w:rsid w:val="00546A0C"/>
    <w:rsid w:val="00550194"/>
    <w:rsid w:val="0055778C"/>
    <w:rsid w:val="005633FF"/>
    <w:rsid w:val="005637C9"/>
    <w:rsid w:val="005717CF"/>
    <w:rsid w:val="00573D02"/>
    <w:rsid w:val="00574D27"/>
    <w:rsid w:val="00587F31"/>
    <w:rsid w:val="005A17A4"/>
    <w:rsid w:val="005A2096"/>
    <w:rsid w:val="005A50F9"/>
    <w:rsid w:val="005B167B"/>
    <w:rsid w:val="005B3C7A"/>
    <w:rsid w:val="005B6EA4"/>
    <w:rsid w:val="005B7A08"/>
    <w:rsid w:val="005C0449"/>
    <w:rsid w:val="005C6B9B"/>
    <w:rsid w:val="005C6E12"/>
    <w:rsid w:val="005D3F5B"/>
    <w:rsid w:val="005D76B5"/>
    <w:rsid w:val="005E2823"/>
    <w:rsid w:val="005F7F06"/>
    <w:rsid w:val="0060022D"/>
    <w:rsid w:val="00601213"/>
    <w:rsid w:val="00616B83"/>
    <w:rsid w:val="006233DC"/>
    <w:rsid w:val="0062632A"/>
    <w:rsid w:val="00627A1E"/>
    <w:rsid w:val="00630B6F"/>
    <w:rsid w:val="00636296"/>
    <w:rsid w:val="00643E06"/>
    <w:rsid w:val="00650ACD"/>
    <w:rsid w:val="00653147"/>
    <w:rsid w:val="00654AED"/>
    <w:rsid w:val="00663199"/>
    <w:rsid w:val="00663B47"/>
    <w:rsid w:val="00667469"/>
    <w:rsid w:val="00681B94"/>
    <w:rsid w:val="00682B79"/>
    <w:rsid w:val="006904A6"/>
    <w:rsid w:val="0069276D"/>
    <w:rsid w:val="0069648C"/>
    <w:rsid w:val="006A13DC"/>
    <w:rsid w:val="006A2012"/>
    <w:rsid w:val="006B678B"/>
    <w:rsid w:val="006C1B67"/>
    <w:rsid w:val="006C36B3"/>
    <w:rsid w:val="006C4E37"/>
    <w:rsid w:val="006C6CFD"/>
    <w:rsid w:val="006C6DB3"/>
    <w:rsid w:val="006D02DC"/>
    <w:rsid w:val="006D099F"/>
    <w:rsid w:val="006D22D7"/>
    <w:rsid w:val="006D2A79"/>
    <w:rsid w:val="006D2CC6"/>
    <w:rsid w:val="006E3AAB"/>
    <w:rsid w:val="006F27BF"/>
    <w:rsid w:val="006F35FD"/>
    <w:rsid w:val="006F4AF3"/>
    <w:rsid w:val="006F77D0"/>
    <w:rsid w:val="00704DB0"/>
    <w:rsid w:val="007117B9"/>
    <w:rsid w:val="007178AC"/>
    <w:rsid w:val="007207C4"/>
    <w:rsid w:val="0072327C"/>
    <w:rsid w:val="007318E4"/>
    <w:rsid w:val="00733901"/>
    <w:rsid w:val="00740196"/>
    <w:rsid w:val="007420D0"/>
    <w:rsid w:val="00742F92"/>
    <w:rsid w:val="007466E6"/>
    <w:rsid w:val="00750D6A"/>
    <w:rsid w:val="00752530"/>
    <w:rsid w:val="00752C71"/>
    <w:rsid w:val="00756B66"/>
    <w:rsid w:val="007618B9"/>
    <w:rsid w:val="00763E71"/>
    <w:rsid w:val="00765206"/>
    <w:rsid w:val="007659D6"/>
    <w:rsid w:val="00772A76"/>
    <w:rsid w:val="00773743"/>
    <w:rsid w:val="00773D2E"/>
    <w:rsid w:val="0077660C"/>
    <w:rsid w:val="007772AE"/>
    <w:rsid w:val="00787C9E"/>
    <w:rsid w:val="00790068"/>
    <w:rsid w:val="0079265D"/>
    <w:rsid w:val="0079333C"/>
    <w:rsid w:val="007938FB"/>
    <w:rsid w:val="0079399C"/>
    <w:rsid w:val="007939A3"/>
    <w:rsid w:val="007B1ECF"/>
    <w:rsid w:val="007B2904"/>
    <w:rsid w:val="007C19CF"/>
    <w:rsid w:val="007C5548"/>
    <w:rsid w:val="007D25C5"/>
    <w:rsid w:val="007E008C"/>
    <w:rsid w:val="007F13A5"/>
    <w:rsid w:val="007F5913"/>
    <w:rsid w:val="007F76CC"/>
    <w:rsid w:val="0080151E"/>
    <w:rsid w:val="00803630"/>
    <w:rsid w:val="00803D21"/>
    <w:rsid w:val="00810F8E"/>
    <w:rsid w:val="00813AA5"/>
    <w:rsid w:val="0081452D"/>
    <w:rsid w:val="00815867"/>
    <w:rsid w:val="00817FAC"/>
    <w:rsid w:val="00820157"/>
    <w:rsid w:val="008243D3"/>
    <w:rsid w:val="00824F29"/>
    <w:rsid w:val="0083098A"/>
    <w:rsid w:val="008340D9"/>
    <w:rsid w:val="00834AA0"/>
    <w:rsid w:val="00835457"/>
    <w:rsid w:val="00841EA6"/>
    <w:rsid w:val="00842383"/>
    <w:rsid w:val="008434D7"/>
    <w:rsid w:val="0084408D"/>
    <w:rsid w:val="00844B4D"/>
    <w:rsid w:val="00847713"/>
    <w:rsid w:val="0086371B"/>
    <w:rsid w:val="008655B0"/>
    <w:rsid w:val="0086572A"/>
    <w:rsid w:val="00872095"/>
    <w:rsid w:val="008868F8"/>
    <w:rsid w:val="00886C02"/>
    <w:rsid w:val="00894E60"/>
    <w:rsid w:val="00895127"/>
    <w:rsid w:val="00895EDC"/>
    <w:rsid w:val="00897D65"/>
    <w:rsid w:val="008A08EF"/>
    <w:rsid w:val="008A623F"/>
    <w:rsid w:val="008B4482"/>
    <w:rsid w:val="008B5862"/>
    <w:rsid w:val="008B63CE"/>
    <w:rsid w:val="008B6C2A"/>
    <w:rsid w:val="008C523C"/>
    <w:rsid w:val="008D31FA"/>
    <w:rsid w:val="008D63D2"/>
    <w:rsid w:val="008E12D8"/>
    <w:rsid w:val="008E43F0"/>
    <w:rsid w:val="008E55A7"/>
    <w:rsid w:val="008E645D"/>
    <w:rsid w:val="008F06ED"/>
    <w:rsid w:val="008F1F08"/>
    <w:rsid w:val="008F2FD3"/>
    <w:rsid w:val="008F688F"/>
    <w:rsid w:val="00900C73"/>
    <w:rsid w:val="00905C72"/>
    <w:rsid w:val="00911322"/>
    <w:rsid w:val="00911AF2"/>
    <w:rsid w:val="00916367"/>
    <w:rsid w:val="00916438"/>
    <w:rsid w:val="00917164"/>
    <w:rsid w:val="0092049E"/>
    <w:rsid w:val="00924CA1"/>
    <w:rsid w:val="00927D2D"/>
    <w:rsid w:val="0093113D"/>
    <w:rsid w:val="009323E8"/>
    <w:rsid w:val="009324F4"/>
    <w:rsid w:val="00932B21"/>
    <w:rsid w:val="00936138"/>
    <w:rsid w:val="00936886"/>
    <w:rsid w:val="00954372"/>
    <w:rsid w:val="009558C8"/>
    <w:rsid w:val="00957A17"/>
    <w:rsid w:val="00961E30"/>
    <w:rsid w:val="009623EE"/>
    <w:rsid w:val="0096459E"/>
    <w:rsid w:val="009705A2"/>
    <w:rsid w:val="009823F0"/>
    <w:rsid w:val="0098725A"/>
    <w:rsid w:val="00993419"/>
    <w:rsid w:val="009975C2"/>
    <w:rsid w:val="009B2DF7"/>
    <w:rsid w:val="009B39EB"/>
    <w:rsid w:val="009B4C5D"/>
    <w:rsid w:val="009C6E1B"/>
    <w:rsid w:val="009C6F7C"/>
    <w:rsid w:val="009D01A8"/>
    <w:rsid w:val="009D338C"/>
    <w:rsid w:val="009D54B8"/>
    <w:rsid w:val="009D7873"/>
    <w:rsid w:val="009E0FD1"/>
    <w:rsid w:val="009E248F"/>
    <w:rsid w:val="009E7097"/>
    <w:rsid w:val="009E732F"/>
    <w:rsid w:val="009F0075"/>
    <w:rsid w:val="009F6D9C"/>
    <w:rsid w:val="00A04A3A"/>
    <w:rsid w:val="00A05394"/>
    <w:rsid w:val="00A07C7F"/>
    <w:rsid w:val="00A10021"/>
    <w:rsid w:val="00A10066"/>
    <w:rsid w:val="00A1529C"/>
    <w:rsid w:val="00A2058A"/>
    <w:rsid w:val="00A21A1F"/>
    <w:rsid w:val="00A37EE5"/>
    <w:rsid w:val="00A40FDA"/>
    <w:rsid w:val="00A46E99"/>
    <w:rsid w:val="00A5222A"/>
    <w:rsid w:val="00A554B9"/>
    <w:rsid w:val="00A56F0A"/>
    <w:rsid w:val="00A60EFF"/>
    <w:rsid w:val="00A61559"/>
    <w:rsid w:val="00A66E0D"/>
    <w:rsid w:val="00A70078"/>
    <w:rsid w:val="00A707F3"/>
    <w:rsid w:val="00A760BF"/>
    <w:rsid w:val="00A76754"/>
    <w:rsid w:val="00A8395C"/>
    <w:rsid w:val="00A84926"/>
    <w:rsid w:val="00A950BE"/>
    <w:rsid w:val="00AA2B1C"/>
    <w:rsid w:val="00AA49BD"/>
    <w:rsid w:val="00AA4E0A"/>
    <w:rsid w:val="00AB0830"/>
    <w:rsid w:val="00AB1DF2"/>
    <w:rsid w:val="00AB5151"/>
    <w:rsid w:val="00AB5E4D"/>
    <w:rsid w:val="00AB5E5D"/>
    <w:rsid w:val="00AC51D9"/>
    <w:rsid w:val="00AC7FA3"/>
    <w:rsid w:val="00AE579E"/>
    <w:rsid w:val="00AE7C47"/>
    <w:rsid w:val="00AF0FF3"/>
    <w:rsid w:val="00AF3F51"/>
    <w:rsid w:val="00B00617"/>
    <w:rsid w:val="00B02808"/>
    <w:rsid w:val="00B055D0"/>
    <w:rsid w:val="00B16942"/>
    <w:rsid w:val="00B203FF"/>
    <w:rsid w:val="00B20F2F"/>
    <w:rsid w:val="00B2131B"/>
    <w:rsid w:val="00B2413D"/>
    <w:rsid w:val="00B30110"/>
    <w:rsid w:val="00B30EEF"/>
    <w:rsid w:val="00B43F59"/>
    <w:rsid w:val="00B52ED1"/>
    <w:rsid w:val="00B53DFF"/>
    <w:rsid w:val="00B560F2"/>
    <w:rsid w:val="00B6389B"/>
    <w:rsid w:val="00B65D6A"/>
    <w:rsid w:val="00B70FF5"/>
    <w:rsid w:val="00B84F8E"/>
    <w:rsid w:val="00B85D03"/>
    <w:rsid w:val="00B94111"/>
    <w:rsid w:val="00BA0570"/>
    <w:rsid w:val="00BA323E"/>
    <w:rsid w:val="00BA5D0D"/>
    <w:rsid w:val="00BA69F1"/>
    <w:rsid w:val="00BA6BC6"/>
    <w:rsid w:val="00BA7D96"/>
    <w:rsid w:val="00BA7E08"/>
    <w:rsid w:val="00BB2190"/>
    <w:rsid w:val="00BC06BC"/>
    <w:rsid w:val="00BC1558"/>
    <w:rsid w:val="00BC2BC1"/>
    <w:rsid w:val="00BC3FDE"/>
    <w:rsid w:val="00BD0003"/>
    <w:rsid w:val="00BD2925"/>
    <w:rsid w:val="00BD2B1C"/>
    <w:rsid w:val="00BE1CFD"/>
    <w:rsid w:val="00BE29FF"/>
    <w:rsid w:val="00BE5902"/>
    <w:rsid w:val="00BE701F"/>
    <w:rsid w:val="00BE7C0A"/>
    <w:rsid w:val="00BF2BD1"/>
    <w:rsid w:val="00BF3121"/>
    <w:rsid w:val="00C00B53"/>
    <w:rsid w:val="00C01660"/>
    <w:rsid w:val="00C022F6"/>
    <w:rsid w:val="00C10E0D"/>
    <w:rsid w:val="00C11236"/>
    <w:rsid w:val="00C11DC8"/>
    <w:rsid w:val="00C120FB"/>
    <w:rsid w:val="00C159A9"/>
    <w:rsid w:val="00C17C67"/>
    <w:rsid w:val="00C20A3C"/>
    <w:rsid w:val="00C22775"/>
    <w:rsid w:val="00C253B6"/>
    <w:rsid w:val="00C31B65"/>
    <w:rsid w:val="00C33920"/>
    <w:rsid w:val="00C341C1"/>
    <w:rsid w:val="00C42FA3"/>
    <w:rsid w:val="00C51249"/>
    <w:rsid w:val="00C60CC6"/>
    <w:rsid w:val="00C62362"/>
    <w:rsid w:val="00C62D61"/>
    <w:rsid w:val="00C7352F"/>
    <w:rsid w:val="00C817E3"/>
    <w:rsid w:val="00C83BCB"/>
    <w:rsid w:val="00CA14E9"/>
    <w:rsid w:val="00CB2DEF"/>
    <w:rsid w:val="00CC4620"/>
    <w:rsid w:val="00CD07F4"/>
    <w:rsid w:val="00CD293F"/>
    <w:rsid w:val="00CE0183"/>
    <w:rsid w:val="00CE2BA9"/>
    <w:rsid w:val="00CE4A22"/>
    <w:rsid w:val="00CF1965"/>
    <w:rsid w:val="00CF3235"/>
    <w:rsid w:val="00D0234B"/>
    <w:rsid w:val="00D02700"/>
    <w:rsid w:val="00D0361F"/>
    <w:rsid w:val="00D06F2C"/>
    <w:rsid w:val="00D11158"/>
    <w:rsid w:val="00D1183C"/>
    <w:rsid w:val="00D12890"/>
    <w:rsid w:val="00D15215"/>
    <w:rsid w:val="00D246CA"/>
    <w:rsid w:val="00D30A13"/>
    <w:rsid w:val="00D3135F"/>
    <w:rsid w:val="00D34F04"/>
    <w:rsid w:val="00D352E0"/>
    <w:rsid w:val="00D377A4"/>
    <w:rsid w:val="00D4578F"/>
    <w:rsid w:val="00D457D0"/>
    <w:rsid w:val="00D46137"/>
    <w:rsid w:val="00D52A31"/>
    <w:rsid w:val="00D60D10"/>
    <w:rsid w:val="00D6191A"/>
    <w:rsid w:val="00D6373B"/>
    <w:rsid w:val="00D70ABD"/>
    <w:rsid w:val="00D80240"/>
    <w:rsid w:val="00D80303"/>
    <w:rsid w:val="00D803E4"/>
    <w:rsid w:val="00D82354"/>
    <w:rsid w:val="00D901D4"/>
    <w:rsid w:val="00D90437"/>
    <w:rsid w:val="00D90593"/>
    <w:rsid w:val="00D91AAC"/>
    <w:rsid w:val="00D91D82"/>
    <w:rsid w:val="00D95A06"/>
    <w:rsid w:val="00DC12F5"/>
    <w:rsid w:val="00DE1717"/>
    <w:rsid w:val="00DF0F8A"/>
    <w:rsid w:val="00DF1823"/>
    <w:rsid w:val="00E11DDA"/>
    <w:rsid w:val="00E12FEB"/>
    <w:rsid w:val="00E14848"/>
    <w:rsid w:val="00E152AD"/>
    <w:rsid w:val="00E16724"/>
    <w:rsid w:val="00E27F44"/>
    <w:rsid w:val="00E3395B"/>
    <w:rsid w:val="00E37146"/>
    <w:rsid w:val="00E377C7"/>
    <w:rsid w:val="00E408E8"/>
    <w:rsid w:val="00E41838"/>
    <w:rsid w:val="00E42383"/>
    <w:rsid w:val="00E442C2"/>
    <w:rsid w:val="00E5300A"/>
    <w:rsid w:val="00E56665"/>
    <w:rsid w:val="00E636CF"/>
    <w:rsid w:val="00E65A5E"/>
    <w:rsid w:val="00E67354"/>
    <w:rsid w:val="00E67811"/>
    <w:rsid w:val="00E67DA4"/>
    <w:rsid w:val="00E72DD5"/>
    <w:rsid w:val="00E73A0C"/>
    <w:rsid w:val="00E84200"/>
    <w:rsid w:val="00E84C44"/>
    <w:rsid w:val="00E86255"/>
    <w:rsid w:val="00E90CE1"/>
    <w:rsid w:val="00EA0EA8"/>
    <w:rsid w:val="00EA39F5"/>
    <w:rsid w:val="00EB2B4C"/>
    <w:rsid w:val="00EB3902"/>
    <w:rsid w:val="00EB6F99"/>
    <w:rsid w:val="00EC0E6A"/>
    <w:rsid w:val="00EC12AC"/>
    <w:rsid w:val="00EC45FC"/>
    <w:rsid w:val="00ED59F6"/>
    <w:rsid w:val="00EE005A"/>
    <w:rsid w:val="00EE020D"/>
    <w:rsid w:val="00EE1809"/>
    <w:rsid w:val="00EE7F13"/>
    <w:rsid w:val="00EF23F3"/>
    <w:rsid w:val="00EF2626"/>
    <w:rsid w:val="00EF59AD"/>
    <w:rsid w:val="00EF5F59"/>
    <w:rsid w:val="00EF7DD3"/>
    <w:rsid w:val="00F03728"/>
    <w:rsid w:val="00F05FC8"/>
    <w:rsid w:val="00F11EC6"/>
    <w:rsid w:val="00F1730B"/>
    <w:rsid w:val="00F27B9D"/>
    <w:rsid w:val="00F314FF"/>
    <w:rsid w:val="00F351D9"/>
    <w:rsid w:val="00F46BCB"/>
    <w:rsid w:val="00F536E8"/>
    <w:rsid w:val="00F57453"/>
    <w:rsid w:val="00F62FF4"/>
    <w:rsid w:val="00F720DF"/>
    <w:rsid w:val="00F72FE7"/>
    <w:rsid w:val="00F8039A"/>
    <w:rsid w:val="00F82249"/>
    <w:rsid w:val="00F8248F"/>
    <w:rsid w:val="00F92C4D"/>
    <w:rsid w:val="00F97D03"/>
    <w:rsid w:val="00FA1EBA"/>
    <w:rsid w:val="00FA217A"/>
    <w:rsid w:val="00FA3352"/>
    <w:rsid w:val="00FA5892"/>
    <w:rsid w:val="00FA67A6"/>
    <w:rsid w:val="00FB0599"/>
    <w:rsid w:val="00FB0D88"/>
    <w:rsid w:val="00FB12FE"/>
    <w:rsid w:val="00FB6106"/>
    <w:rsid w:val="00FB6A4A"/>
    <w:rsid w:val="00FB7321"/>
    <w:rsid w:val="00FC2362"/>
    <w:rsid w:val="00FC67F4"/>
    <w:rsid w:val="00FD6930"/>
    <w:rsid w:val="00FE01FD"/>
    <w:rsid w:val="00FF30DE"/>
    <w:rsid w:val="00FF44E6"/>
    <w:rsid w:val="00F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2C7A3"/>
  <w15:docId w15:val="{CB5AB578-033E-4B0C-983D-242F26E2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sid w:val="00363984"/>
  </w:style>
  <w:style w:type="paragraph" w:styleId="Naslov1">
    <w:name w:val="heading 1"/>
    <w:basedOn w:val="Normalno"/>
    <w:next w:val="Normalno"/>
    <w:link w:val="Naslov1Znak"/>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363984"/>
    <w:rPr>
      <w:rFonts w:asciiTheme="majorHAnsi" w:eastAsiaTheme="majorEastAsia" w:hAnsiTheme="majorHAnsi" w:cstheme="majorBidi"/>
      <w:color w:val="881631" w:themeColor="accent1" w:themeShade="BF"/>
      <w:sz w:val="32"/>
      <w:szCs w:val="32"/>
    </w:rPr>
  </w:style>
  <w:style w:type="character" w:customStyle="1" w:styleId="Naslov2Znak">
    <w:name w:val="Naslov 2 Znak"/>
    <w:basedOn w:val="Zadanifontparagrafa"/>
    <w:link w:val="Naslov2"/>
    <w:uiPriority w:val="9"/>
    <w:rsid w:val="00363984"/>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Zadanifontparagrafa"/>
    <w:link w:val="Naslov3"/>
    <w:uiPriority w:val="9"/>
    <w:rsid w:val="00363984"/>
    <w:rPr>
      <w:rFonts w:asciiTheme="majorHAnsi" w:eastAsiaTheme="majorEastAsia" w:hAnsiTheme="majorHAnsi" w:cstheme="majorBidi"/>
      <w:color w:val="454545" w:themeColor="text2"/>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basedOn w:val="Zadanifontparagrafa"/>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paragrafa"/>
    <w:link w:val="Char2"/>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34"/>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Theme="minorHAnsi"/>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34"/>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SnanicitatZnak">
    <w:name w:val="Snažni citat Znak"/>
    <w:basedOn w:val="Zadanifontparagrafa"/>
    <w:link w:val="Snanicitat"/>
    <w:uiPriority w:val="30"/>
    <w:rsid w:val="00363984"/>
    <w:rPr>
      <w:rFonts w:asciiTheme="majorHAnsi" w:eastAsiaTheme="majorEastAsia" w:hAnsiTheme="majorHAnsi" w:cstheme="majorBidi"/>
      <w:color w:val="B71E42" w:themeColor="accent1"/>
      <w:sz w:val="28"/>
      <w:szCs w:val="28"/>
    </w:rPr>
  </w:style>
  <w:style w:type="character" w:styleId="Referencakomentara">
    <w:name w:val="annotation reference"/>
    <w:basedOn w:val="Zadanifontparagrafa"/>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basedOn w:val="Zadanifontparagrafa"/>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basedOn w:val="Tekstkomentara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basedOn w:val="Zadanifontparagrafa"/>
    <w:uiPriority w:val="99"/>
    <w:unhideWhenUsed/>
    <w:rsid w:val="00B53DFF"/>
    <w:rPr>
      <w:color w:val="FA2B5C" w:themeColor="hyperlink"/>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basedOn w:val="Zadanifontparagrafa"/>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basedOn w:val="Zadanifontparagrafa"/>
    <w:uiPriority w:val="99"/>
    <w:semiHidden/>
    <w:unhideWhenUsed/>
    <w:rsid w:val="00246628"/>
    <w:rPr>
      <w:vertAlign w:val="superscript"/>
    </w:rPr>
  </w:style>
  <w:style w:type="character" w:styleId="Praenahiperveza">
    <w:name w:val="FollowedHyperlink"/>
    <w:basedOn w:val="Zadanifontparagrafa"/>
    <w:uiPriority w:val="99"/>
    <w:semiHidden/>
    <w:unhideWhenUsed/>
    <w:rsid w:val="00F1730B"/>
    <w:rPr>
      <w:color w:val="BC658E" w:themeColor="followedHyperlink"/>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nhideWhenUsed/>
    <w:rsid w:val="00E67354"/>
    <w:pPr>
      <w:tabs>
        <w:tab w:val="center" w:pos="4680"/>
        <w:tab w:val="right" w:pos="9360"/>
      </w:tabs>
    </w:pPr>
  </w:style>
  <w:style w:type="character" w:customStyle="1" w:styleId="ZaglavljeZnak">
    <w:name w:val="Zaglavlje Znak"/>
    <w:basedOn w:val="Zadanifontparagrafa"/>
    <w:link w:val="Zaglavlje"/>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basedOn w:val="Zadanifontparagrafa"/>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basedOn w:val="Zadanifontparagrafa"/>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basedOn w:val="Zadanifontparagrafa"/>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rPr>
      <w:rFonts w:ascii="Times New Roman" w:eastAsia="Times New Roman" w:hAnsi="Times New Roman" w:cs="Times New Roman"/>
      <w:noProof/>
    </w:rPr>
  </w:style>
  <w:style w:type="paragraph" w:styleId="Ponovnipregled">
    <w:name w:val="Revision"/>
    <w:hidden/>
    <w:uiPriority w:val="99"/>
    <w:semiHidden/>
    <w:rsid w:val="00911322"/>
    <w:rPr>
      <w:rFonts w:ascii="Times New Roman" w:eastAsia="Times New Roman" w:hAnsi="Times New Roman" w:cs="Times New Roman"/>
      <w:lang w:val="bg-BG"/>
    </w:rPr>
  </w:style>
  <w:style w:type="character" w:customStyle="1" w:styleId="Naslov4Znak">
    <w:name w:val="Naslov 4 Znak"/>
    <w:basedOn w:val="Zadanifontparagrafa"/>
    <w:link w:val="Naslov4"/>
    <w:uiPriority w:val="9"/>
    <w:semiHidden/>
    <w:rsid w:val="00363984"/>
    <w:rPr>
      <w:rFonts w:asciiTheme="majorHAnsi" w:eastAsiaTheme="majorEastAsia" w:hAnsiTheme="majorHAnsi" w:cstheme="majorBidi"/>
      <w:sz w:val="22"/>
      <w:szCs w:val="22"/>
    </w:rPr>
  </w:style>
  <w:style w:type="character" w:customStyle="1" w:styleId="Naslov5Znak">
    <w:name w:val="Naslov 5 Znak"/>
    <w:basedOn w:val="Zadanifontparagrafa"/>
    <w:link w:val="Naslov5"/>
    <w:uiPriority w:val="9"/>
    <w:semiHidden/>
    <w:rsid w:val="00363984"/>
    <w:rPr>
      <w:rFonts w:asciiTheme="majorHAnsi" w:eastAsiaTheme="majorEastAsia" w:hAnsiTheme="majorHAnsi" w:cstheme="majorBidi"/>
      <w:color w:val="454545" w:themeColor="text2"/>
      <w:sz w:val="22"/>
      <w:szCs w:val="22"/>
    </w:rPr>
  </w:style>
  <w:style w:type="character" w:customStyle="1" w:styleId="Naslov6Znak">
    <w:name w:val="Naslov 6 Znak"/>
    <w:basedOn w:val="Zadanifontparagrafa"/>
    <w:link w:val="Naslov6"/>
    <w:uiPriority w:val="9"/>
    <w:semiHidden/>
    <w:rsid w:val="00363984"/>
    <w:rPr>
      <w:rFonts w:asciiTheme="majorHAnsi" w:eastAsiaTheme="majorEastAsia" w:hAnsiTheme="majorHAnsi" w:cstheme="majorBidi"/>
      <w:i/>
      <w:iCs/>
      <w:color w:val="454545" w:themeColor="text2"/>
      <w:sz w:val="21"/>
      <w:szCs w:val="21"/>
    </w:rPr>
  </w:style>
  <w:style w:type="character" w:customStyle="1" w:styleId="Naslov7Znak">
    <w:name w:val="Naslov 7 Znak"/>
    <w:basedOn w:val="Zadanifontparagrafa"/>
    <w:link w:val="Naslov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Naslov8Znak">
    <w:name w:val="Naslov 8 Znak"/>
    <w:basedOn w:val="Zadanifontparagrafa"/>
    <w:link w:val="Naslov8"/>
    <w:uiPriority w:val="9"/>
    <w:semiHidden/>
    <w:rsid w:val="00363984"/>
    <w:rPr>
      <w:rFonts w:asciiTheme="majorHAnsi" w:eastAsiaTheme="majorEastAsia" w:hAnsiTheme="majorHAnsi" w:cstheme="majorBidi"/>
      <w:b/>
      <w:bCs/>
      <w:color w:val="454545" w:themeColor="text2"/>
    </w:rPr>
  </w:style>
  <w:style w:type="character" w:customStyle="1" w:styleId="Naslov9Znak">
    <w:name w:val="Naslov 9 Znak"/>
    <w:basedOn w:val="Zadanifontparagrafa"/>
    <w:link w:val="Naslov9"/>
    <w:uiPriority w:val="9"/>
    <w:semiHidden/>
    <w:rsid w:val="00363984"/>
    <w:rPr>
      <w:rFonts w:asciiTheme="majorHAnsi" w:eastAsiaTheme="majorEastAsia" w:hAnsiTheme="majorHAnsi" w:cstheme="majorBidi"/>
      <w:b/>
      <w:bCs/>
      <w:i/>
      <w:iCs/>
      <w:color w:val="454545" w:themeColor="text2"/>
    </w:rPr>
  </w:style>
  <w:style w:type="paragraph" w:styleId="Opisslike">
    <w:name w:val="caption"/>
    <w:basedOn w:val="Normalno"/>
    <w:next w:val="Normalno"/>
    <w:uiPriority w:val="35"/>
    <w:semiHidden/>
    <w:unhideWhenUsed/>
    <w:qFormat/>
    <w:rsid w:val="00363984"/>
    <w:rPr>
      <w:b/>
      <w:bCs/>
      <w:smallCaps/>
      <w:color w:val="595959" w:themeColor="text1" w:themeTint="A6"/>
      <w:spacing w:val="6"/>
    </w:rPr>
  </w:style>
  <w:style w:type="paragraph" w:styleId="Naslov">
    <w:name w:val="Title"/>
    <w:basedOn w:val="Normalno"/>
    <w:next w:val="Normalno"/>
    <w:link w:val="NaslovZnak"/>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NaslovZnak">
    <w:name w:val="Naslov Znak"/>
    <w:basedOn w:val="Zadanifontparagrafa"/>
    <w:link w:val="Naslov"/>
    <w:uiPriority w:val="10"/>
    <w:rsid w:val="00363984"/>
    <w:rPr>
      <w:rFonts w:asciiTheme="majorHAnsi" w:eastAsiaTheme="majorEastAsia" w:hAnsiTheme="majorHAnsi" w:cstheme="majorBidi"/>
      <w:color w:val="B71E42" w:themeColor="accent1"/>
      <w:spacing w:val="-10"/>
      <w:sz w:val="56"/>
      <w:szCs w:val="56"/>
    </w:rPr>
  </w:style>
  <w:style w:type="paragraph" w:styleId="Podnaslov">
    <w:name w:val="Subtitle"/>
    <w:basedOn w:val="Normalno"/>
    <w:next w:val="Normalno"/>
    <w:link w:val="PodnaslovZnak"/>
    <w:uiPriority w:val="11"/>
    <w:qFormat/>
    <w:rsid w:val="00363984"/>
    <w:pPr>
      <w:numPr>
        <w:ilvl w:val="1"/>
      </w:numPr>
    </w:pPr>
    <w:rPr>
      <w:rFonts w:asciiTheme="majorHAnsi" w:eastAsiaTheme="majorEastAsia" w:hAnsiTheme="majorHAnsi" w:cstheme="majorBidi"/>
      <w:sz w:val="24"/>
      <w:szCs w:val="24"/>
    </w:rPr>
  </w:style>
  <w:style w:type="character" w:customStyle="1" w:styleId="PodnaslovZnak">
    <w:name w:val="Podnaslov Znak"/>
    <w:basedOn w:val="Zadanifontparagrafa"/>
    <w:link w:val="Podnaslov"/>
    <w:uiPriority w:val="11"/>
    <w:rsid w:val="00363984"/>
    <w:rPr>
      <w:rFonts w:asciiTheme="majorHAnsi" w:eastAsiaTheme="majorEastAsia" w:hAnsiTheme="majorHAnsi" w:cstheme="majorBidi"/>
      <w:sz w:val="24"/>
      <w:szCs w:val="24"/>
    </w:rPr>
  </w:style>
  <w:style w:type="character" w:styleId="Naglaeno">
    <w:name w:val="Strong"/>
    <w:basedOn w:val="Zadanifontparagrafa"/>
    <w:uiPriority w:val="22"/>
    <w:qFormat/>
    <w:rsid w:val="00363984"/>
    <w:rPr>
      <w:b/>
      <w:bCs/>
    </w:rPr>
  </w:style>
  <w:style w:type="character" w:styleId="Naglaavanje">
    <w:name w:val="Emphasis"/>
    <w:basedOn w:val="Zadanifontparagrafa"/>
    <w:uiPriority w:val="20"/>
    <w:qFormat/>
    <w:rsid w:val="00363984"/>
    <w:rPr>
      <w:i/>
      <w:iCs/>
    </w:rPr>
  </w:style>
  <w:style w:type="paragraph" w:styleId="Bezrazmaka">
    <w:name w:val="No Spacing"/>
    <w:link w:val="BezrazmakaZnak"/>
    <w:uiPriority w:val="1"/>
    <w:qFormat/>
    <w:rsid w:val="00363984"/>
  </w:style>
  <w:style w:type="paragraph" w:styleId="Citat">
    <w:name w:val="Quote"/>
    <w:basedOn w:val="Normalno"/>
    <w:next w:val="Normalno"/>
    <w:link w:val="CitatZnak"/>
    <w:uiPriority w:val="29"/>
    <w:qFormat/>
    <w:rsid w:val="00363984"/>
    <w:pPr>
      <w:spacing w:before="160"/>
      <w:ind w:left="720" w:right="720"/>
    </w:pPr>
    <w:rPr>
      <w:i/>
      <w:iCs/>
      <w:color w:val="404040" w:themeColor="text1" w:themeTint="BF"/>
    </w:rPr>
  </w:style>
  <w:style w:type="character" w:customStyle="1" w:styleId="CitatZnak">
    <w:name w:val="Citat Znak"/>
    <w:basedOn w:val="Zadanifontparagrafa"/>
    <w:link w:val="Citat"/>
    <w:uiPriority w:val="29"/>
    <w:rsid w:val="00363984"/>
    <w:rPr>
      <w:i/>
      <w:iCs/>
      <w:color w:val="404040" w:themeColor="text1" w:themeTint="BF"/>
    </w:rPr>
  </w:style>
  <w:style w:type="character" w:styleId="Fininaglasak">
    <w:name w:val="Subtle Emphasis"/>
    <w:basedOn w:val="Zadanifontparagrafa"/>
    <w:uiPriority w:val="19"/>
    <w:qFormat/>
    <w:rsid w:val="00363984"/>
    <w:rPr>
      <w:i/>
      <w:iCs/>
      <w:color w:val="404040" w:themeColor="text1" w:themeTint="BF"/>
    </w:rPr>
  </w:style>
  <w:style w:type="character" w:styleId="Snaninaglasak">
    <w:name w:val="Intense Emphasis"/>
    <w:basedOn w:val="Zadanifontparagrafa"/>
    <w:uiPriority w:val="21"/>
    <w:qFormat/>
    <w:rsid w:val="00363984"/>
    <w:rPr>
      <w:b/>
      <w:bCs/>
      <w:i/>
      <w:iCs/>
    </w:rPr>
  </w:style>
  <w:style w:type="character" w:styleId="Finareferenca">
    <w:name w:val="Subtle Reference"/>
    <w:basedOn w:val="Zadanifontparagrafa"/>
    <w:uiPriority w:val="31"/>
    <w:qFormat/>
    <w:rsid w:val="00363984"/>
    <w:rPr>
      <w:smallCaps/>
      <w:color w:val="404040" w:themeColor="text1" w:themeTint="BF"/>
      <w:u w:val="single" w:color="7F7F7F" w:themeColor="text1" w:themeTint="80"/>
    </w:rPr>
  </w:style>
  <w:style w:type="character" w:styleId="Snanareferenca">
    <w:name w:val="Intense Reference"/>
    <w:basedOn w:val="Zadanifontparagrafa"/>
    <w:uiPriority w:val="32"/>
    <w:qFormat/>
    <w:rsid w:val="00363984"/>
    <w:rPr>
      <w:b/>
      <w:bCs/>
      <w:smallCaps/>
      <w:spacing w:val="5"/>
      <w:u w:val="single"/>
    </w:rPr>
  </w:style>
  <w:style w:type="character" w:styleId="Naslovknjige">
    <w:name w:val="Book Title"/>
    <w:basedOn w:val="Zadanifontparagrafa"/>
    <w:uiPriority w:val="33"/>
    <w:qFormat/>
    <w:rsid w:val="00363984"/>
    <w:rPr>
      <w:b/>
      <w:bCs/>
      <w:smallCaps/>
    </w:rPr>
  </w:style>
  <w:style w:type="character" w:customStyle="1" w:styleId="Nerijeenopominjanje1">
    <w:name w:val="Neriješeno pominjanje1"/>
    <w:basedOn w:val="Zadanifontparagrafa"/>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style>
  <w:style w:type="paragraph" w:styleId="Tijeloteksta2">
    <w:name w:val="Body Text 2"/>
    <w:basedOn w:val="Normalno"/>
    <w:link w:val="Tijeloteksta2Znak"/>
    <w:uiPriority w:val="99"/>
    <w:semiHidden/>
    <w:unhideWhenUsed/>
    <w:rsid w:val="00842383"/>
    <w:pPr>
      <w:spacing w:after="120" w:line="480" w:lineRule="auto"/>
    </w:pPr>
  </w:style>
  <w:style w:type="character" w:customStyle="1" w:styleId="Tijeloteksta2Znak">
    <w:name w:val="Tijelo teksta 2 Znak"/>
    <w:basedOn w:val="Zadanifontparagrafa"/>
    <w:link w:val="Tijeloteksta2"/>
    <w:uiPriority w:val="99"/>
    <w:semiHidden/>
    <w:rsid w:val="00842383"/>
  </w:style>
  <w:style w:type="table" w:customStyle="1" w:styleId="Koordinatnamreatabele1">
    <w:name w:val="Koordinatna mreža tabele1"/>
    <w:basedOn w:val="Normalnatabela"/>
    <w:next w:val="Koordinatnamreatabele"/>
    <w:uiPriority w:val="59"/>
    <w:rsid w:val="00842383"/>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next w:val="Koordinatnamreatabele"/>
    <w:uiPriority w:val="59"/>
    <w:rsid w:val="00083C3D"/>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9265D"/>
  </w:style>
  <w:style w:type="character" w:styleId="Nerijeenopominjanje">
    <w:name w:val="Unresolved Mention"/>
    <w:basedOn w:val="Zadanifontparagrafa"/>
    <w:uiPriority w:val="99"/>
    <w:semiHidden/>
    <w:unhideWhenUsed/>
    <w:rsid w:val="0008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904604307">
      <w:bodyDiv w:val="1"/>
      <w:marLeft w:val="0"/>
      <w:marRight w:val="0"/>
      <w:marTop w:val="0"/>
      <w:marBottom w:val="0"/>
      <w:divBdr>
        <w:top w:val="none" w:sz="0" w:space="0" w:color="auto"/>
        <w:left w:val="none" w:sz="0" w:space="0" w:color="auto"/>
        <w:bottom w:val="none" w:sz="0" w:space="0" w:color="auto"/>
        <w:right w:val="none" w:sz="0" w:space="0" w:color="auto"/>
      </w:divBdr>
    </w:div>
    <w:div w:id="1445420661">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23966061">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ar.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vo@centar.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ar.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2ADD3C82-EB40-4660-816A-B0979BEC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B8146-5358-49D4-A59A-1661AC86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3868</Words>
  <Characters>22048</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Osmanagic-Agovic</dc:creator>
  <cp:lastModifiedBy>Centar Sinfoc</cp:lastModifiedBy>
  <cp:revision>22</cp:revision>
  <cp:lastPrinted>2025-03-14T12:47:00Z</cp:lastPrinted>
  <dcterms:created xsi:type="dcterms:W3CDTF">2025-03-18T12:49:00Z</dcterms:created>
  <dcterms:modified xsi:type="dcterms:W3CDTF">2025-03-25T09:41:00Z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